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B4" w:rsidRPr="00776A97" w:rsidRDefault="00776A97" w:rsidP="00776A97">
      <w:pPr>
        <w:spacing w:line="360" w:lineRule="auto"/>
        <w:ind w:firstLine="646"/>
        <w:jc w:val="center"/>
        <w:rPr>
          <w:rFonts w:ascii="仿宋_GB2312" w:eastAsia="仿宋_GB2312" w:hAnsiTheme="minorEastAsia"/>
          <w:sz w:val="48"/>
          <w:szCs w:val="48"/>
        </w:rPr>
      </w:pPr>
      <w:r w:rsidRPr="00776A97">
        <w:rPr>
          <w:rFonts w:ascii="仿宋_GB2312" w:eastAsia="仿宋_GB2312" w:hAnsiTheme="minorEastAsia" w:hint="eastAsia"/>
          <w:sz w:val="48"/>
          <w:szCs w:val="48"/>
        </w:rPr>
        <w:t>中华人民共和国商务部</w:t>
      </w:r>
    </w:p>
    <w:p w:rsidR="00776A97" w:rsidRPr="00776A97" w:rsidRDefault="00776A97" w:rsidP="00776A97">
      <w:pPr>
        <w:spacing w:line="360" w:lineRule="auto"/>
        <w:ind w:firstLine="646"/>
        <w:jc w:val="center"/>
        <w:rPr>
          <w:rFonts w:ascii="仿宋_GB2312" w:eastAsia="仿宋_GB2312" w:hAnsiTheme="minorEastAsia"/>
          <w:b/>
          <w:sz w:val="48"/>
          <w:szCs w:val="48"/>
        </w:rPr>
      </w:pPr>
      <w:r w:rsidRPr="00776A97">
        <w:rPr>
          <w:rFonts w:ascii="仿宋_GB2312" w:eastAsia="仿宋_GB2312" w:hAnsiTheme="minorEastAsia" w:hint="eastAsia"/>
          <w:b/>
          <w:sz w:val="48"/>
          <w:szCs w:val="48"/>
        </w:rPr>
        <w:t>公</w:t>
      </w:r>
      <w:r>
        <w:rPr>
          <w:rFonts w:ascii="仿宋_GB2312" w:eastAsia="仿宋_GB2312" w:hAnsiTheme="minorEastAsia" w:hint="eastAsia"/>
          <w:b/>
          <w:sz w:val="48"/>
          <w:szCs w:val="48"/>
        </w:rPr>
        <w:t xml:space="preserve">      </w:t>
      </w:r>
      <w:r w:rsidRPr="00776A97">
        <w:rPr>
          <w:rFonts w:ascii="仿宋_GB2312" w:eastAsia="仿宋_GB2312" w:hAnsiTheme="minorEastAsia" w:hint="eastAsia"/>
          <w:b/>
          <w:sz w:val="48"/>
          <w:szCs w:val="48"/>
        </w:rPr>
        <w:t xml:space="preserve"> 告</w:t>
      </w:r>
    </w:p>
    <w:p w:rsidR="00776A97" w:rsidRPr="00776A97" w:rsidRDefault="00095024" w:rsidP="00776A97">
      <w:pPr>
        <w:spacing w:line="360" w:lineRule="auto"/>
        <w:ind w:firstLine="646"/>
        <w:jc w:val="center"/>
        <w:rPr>
          <w:rFonts w:ascii="仿宋_GB2312" w:eastAsia="仿宋_GB2312" w:hAnsiTheme="minorEastAsia"/>
          <w:sz w:val="32"/>
          <w:szCs w:val="32"/>
        </w:rPr>
      </w:pPr>
      <w:r>
        <w:rPr>
          <w:rFonts w:ascii="仿宋_GB2312" w:eastAsia="仿宋_GB2312" w:hAnsiTheme="minorEastAsia" w:hint="eastAsia"/>
          <w:sz w:val="32"/>
          <w:szCs w:val="32"/>
        </w:rPr>
        <w:t>2016</w:t>
      </w:r>
      <w:r w:rsidR="00776A97" w:rsidRPr="00776A97">
        <w:rPr>
          <w:rFonts w:ascii="仿宋_GB2312" w:eastAsia="仿宋_GB2312" w:hAnsiTheme="minorEastAsia" w:hint="eastAsia"/>
          <w:sz w:val="32"/>
          <w:szCs w:val="32"/>
        </w:rPr>
        <w:t>年第</w:t>
      </w:r>
      <w:r w:rsidR="00302EA5">
        <w:rPr>
          <w:rFonts w:ascii="仿宋_GB2312" w:eastAsia="仿宋_GB2312" w:hAnsiTheme="minorEastAsia" w:hint="eastAsia"/>
          <w:sz w:val="32"/>
          <w:szCs w:val="32"/>
        </w:rPr>
        <w:t>61</w:t>
      </w:r>
      <w:r w:rsidR="00776A97" w:rsidRPr="00776A97">
        <w:rPr>
          <w:rFonts w:ascii="仿宋_GB2312" w:eastAsia="仿宋_GB2312" w:hAnsiTheme="minorEastAsia" w:hint="eastAsia"/>
          <w:sz w:val="32"/>
          <w:szCs w:val="32"/>
        </w:rPr>
        <w:t>号</w:t>
      </w:r>
    </w:p>
    <w:p w:rsidR="000F08EB" w:rsidRDefault="00512C36" w:rsidP="00512C36">
      <w:pPr>
        <w:ind w:firstLine="645"/>
        <w:rPr>
          <w:rFonts w:ascii="仿宋_GB2312" w:eastAsia="仿宋_GB2312"/>
          <w:sz w:val="32"/>
          <w:szCs w:val="32"/>
        </w:rPr>
      </w:pPr>
      <w:r>
        <w:rPr>
          <w:rFonts w:ascii="仿宋_GB2312" w:eastAsia="仿宋_GB2312" w:hint="eastAsia"/>
          <w:sz w:val="32"/>
          <w:szCs w:val="32"/>
        </w:rPr>
        <w:t>根据《中华人民共和国反倾销条例》第四十八条规定，</w:t>
      </w:r>
      <w:r w:rsidRPr="009B6B6C">
        <w:rPr>
          <w:rFonts w:ascii="仿宋_GB2312" w:eastAsia="仿宋_GB2312" w:hint="eastAsia"/>
          <w:sz w:val="32"/>
          <w:szCs w:val="32"/>
        </w:rPr>
        <w:t>反倾销税的征收期限和价格承诺的履行期限不超过５年；但是，经复审确定终止征收反倾销税有可能导致倾销和损害的继续或者再度发生的，反倾销税的征收期限可以适当延长</w:t>
      </w:r>
      <w:r>
        <w:rPr>
          <w:rFonts w:ascii="仿宋_GB2312" w:eastAsia="仿宋_GB2312" w:hint="eastAsia"/>
          <w:sz w:val="32"/>
          <w:szCs w:val="32"/>
        </w:rPr>
        <w:t>。同时，根据《中华人民共和国反补贴条例》第四十七条规定，</w:t>
      </w:r>
      <w:r w:rsidRPr="00B85B92">
        <w:rPr>
          <w:rFonts w:ascii="仿宋_GB2312" w:eastAsia="仿宋_GB2312"/>
          <w:sz w:val="32"/>
          <w:szCs w:val="32"/>
        </w:rPr>
        <w:t>反补贴税的征收期限和承诺的履行期限不超过５年；但是，经复审确定终止征收反补贴税有可能导致补贴和损害的继续或者再度发生的，反补贴税的征收期限可以适当延长。</w:t>
      </w:r>
      <w:r w:rsidR="00776A97">
        <w:rPr>
          <w:rFonts w:ascii="仿宋_GB2312" w:eastAsia="仿宋_GB2312" w:hint="eastAsia"/>
          <w:sz w:val="32"/>
          <w:szCs w:val="32"/>
        </w:rPr>
        <w:t>为使利害关系方及时了解措施</w:t>
      </w:r>
      <w:r w:rsidR="003821FC">
        <w:rPr>
          <w:rFonts w:ascii="仿宋_GB2312" w:eastAsia="仿宋_GB2312" w:hint="eastAsia"/>
          <w:sz w:val="32"/>
          <w:szCs w:val="32"/>
        </w:rPr>
        <w:t>实施</w:t>
      </w:r>
      <w:r w:rsidR="00776A97">
        <w:rPr>
          <w:rFonts w:ascii="仿宋_GB2312" w:eastAsia="仿宋_GB2312" w:hint="eastAsia"/>
          <w:sz w:val="32"/>
          <w:szCs w:val="32"/>
        </w:rPr>
        <w:t>期限</w:t>
      </w:r>
      <w:r w:rsidR="006B4C4F">
        <w:rPr>
          <w:rFonts w:ascii="仿宋_GB2312" w:eastAsia="仿宋_GB2312" w:hint="eastAsia"/>
          <w:sz w:val="32"/>
          <w:szCs w:val="32"/>
        </w:rPr>
        <w:t>，商务部</w:t>
      </w:r>
      <w:r w:rsidR="00776A97">
        <w:rPr>
          <w:rFonts w:ascii="仿宋_GB2312" w:eastAsia="仿宋_GB2312" w:hint="eastAsia"/>
          <w:sz w:val="32"/>
          <w:szCs w:val="32"/>
        </w:rPr>
        <w:t>对</w:t>
      </w:r>
      <w:r w:rsidR="000256A9">
        <w:rPr>
          <w:rFonts w:ascii="仿宋_GB2312" w:eastAsia="仿宋_GB2312" w:hint="eastAsia"/>
          <w:sz w:val="32"/>
          <w:szCs w:val="32"/>
        </w:rPr>
        <w:t>2016</w:t>
      </w:r>
      <w:r w:rsidR="004268D6">
        <w:rPr>
          <w:rFonts w:ascii="仿宋_GB2312" w:eastAsia="仿宋_GB2312" w:hint="eastAsia"/>
          <w:sz w:val="32"/>
          <w:szCs w:val="32"/>
        </w:rPr>
        <w:t>年12月31日至</w:t>
      </w:r>
      <w:r w:rsidR="000256A9">
        <w:rPr>
          <w:rFonts w:ascii="仿宋_GB2312" w:eastAsia="仿宋_GB2312" w:hint="eastAsia"/>
          <w:sz w:val="32"/>
          <w:szCs w:val="32"/>
        </w:rPr>
        <w:t>2017</w:t>
      </w:r>
      <w:r>
        <w:rPr>
          <w:rFonts w:ascii="仿宋_GB2312" w:eastAsia="仿宋_GB2312" w:hint="eastAsia"/>
          <w:sz w:val="32"/>
          <w:szCs w:val="32"/>
        </w:rPr>
        <w:t>年</w:t>
      </w:r>
      <w:r w:rsidR="004268D6">
        <w:rPr>
          <w:rFonts w:ascii="仿宋_GB2312" w:eastAsia="仿宋_GB2312" w:hint="eastAsia"/>
          <w:sz w:val="32"/>
          <w:szCs w:val="32"/>
        </w:rPr>
        <w:t>12月31日</w:t>
      </w:r>
      <w:r w:rsidR="00776A97">
        <w:rPr>
          <w:rFonts w:ascii="仿宋_GB2312" w:eastAsia="仿宋_GB2312" w:hint="eastAsia"/>
          <w:sz w:val="32"/>
          <w:szCs w:val="32"/>
        </w:rPr>
        <w:t>将</w:t>
      </w:r>
      <w:r>
        <w:rPr>
          <w:rFonts w:ascii="仿宋_GB2312" w:eastAsia="仿宋_GB2312" w:hint="eastAsia"/>
          <w:sz w:val="32"/>
          <w:szCs w:val="32"/>
        </w:rPr>
        <w:t>到期的反倾销</w:t>
      </w:r>
      <w:r w:rsidR="00411B4C">
        <w:rPr>
          <w:rFonts w:ascii="仿宋_GB2312" w:eastAsia="仿宋_GB2312" w:hint="eastAsia"/>
          <w:sz w:val="32"/>
          <w:szCs w:val="32"/>
        </w:rPr>
        <w:t>、</w:t>
      </w:r>
      <w:r>
        <w:rPr>
          <w:rFonts w:ascii="仿宋_GB2312" w:eastAsia="仿宋_GB2312" w:hint="eastAsia"/>
          <w:sz w:val="32"/>
          <w:szCs w:val="32"/>
        </w:rPr>
        <w:t>反补贴措施公告如下：</w:t>
      </w:r>
    </w:p>
    <w:p w:rsidR="00512C36" w:rsidRDefault="006B2401" w:rsidP="00512C36">
      <w:pPr>
        <w:ind w:firstLine="645"/>
        <w:rPr>
          <w:rFonts w:ascii="仿宋_GB2312" w:eastAsia="仿宋_GB2312"/>
          <w:sz w:val="32"/>
          <w:szCs w:val="32"/>
        </w:rPr>
      </w:pPr>
      <w:r>
        <w:rPr>
          <w:rFonts w:ascii="仿宋_GB2312" w:eastAsia="仿宋_GB2312" w:hint="eastAsia"/>
          <w:sz w:val="32"/>
          <w:szCs w:val="32"/>
        </w:rPr>
        <w:t>一、</w:t>
      </w:r>
      <w:r w:rsidR="00776A97">
        <w:rPr>
          <w:rFonts w:ascii="仿宋_GB2312" w:eastAsia="仿宋_GB2312" w:hint="eastAsia"/>
          <w:sz w:val="32"/>
          <w:szCs w:val="32"/>
        </w:rPr>
        <w:t>将</w:t>
      </w:r>
      <w:r w:rsidR="00E31869">
        <w:rPr>
          <w:rFonts w:ascii="仿宋_GB2312" w:eastAsia="仿宋_GB2312" w:hint="eastAsia"/>
          <w:sz w:val="32"/>
          <w:szCs w:val="32"/>
        </w:rPr>
        <w:t>于</w:t>
      </w:r>
      <w:r w:rsidR="000256A9">
        <w:rPr>
          <w:rFonts w:ascii="仿宋_GB2312" w:eastAsia="仿宋_GB2312" w:hint="eastAsia"/>
          <w:sz w:val="32"/>
          <w:szCs w:val="32"/>
        </w:rPr>
        <w:t>2016</w:t>
      </w:r>
      <w:r w:rsidR="00910B6B" w:rsidRPr="00910B6B">
        <w:rPr>
          <w:rFonts w:ascii="仿宋_GB2312" w:eastAsia="仿宋_GB2312" w:hint="eastAsia"/>
          <w:sz w:val="32"/>
          <w:szCs w:val="32"/>
        </w:rPr>
        <w:t>年12月31日至</w:t>
      </w:r>
      <w:r w:rsidR="000256A9">
        <w:rPr>
          <w:rFonts w:ascii="仿宋_GB2312" w:eastAsia="仿宋_GB2312" w:hint="eastAsia"/>
          <w:sz w:val="32"/>
          <w:szCs w:val="32"/>
        </w:rPr>
        <w:t>2017</w:t>
      </w:r>
      <w:r w:rsidR="00910B6B" w:rsidRPr="00910B6B">
        <w:rPr>
          <w:rFonts w:ascii="仿宋_GB2312" w:eastAsia="仿宋_GB2312" w:hint="eastAsia"/>
          <w:sz w:val="32"/>
          <w:szCs w:val="32"/>
        </w:rPr>
        <w:t>年12月31日</w:t>
      </w:r>
      <w:r w:rsidR="00E31869">
        <w:rPr>
          <w:rFonts w:ascii="仿宋_GB2312" w:eastAsia="仿宋_GB2312" w:hint="eastAsia"/>
          <w:sz w:val="32"/>
          <w:szCs w:val="32"/>
        </w:rPr>
        <w:t>到期的</w:t>
      </w:r>
      <w:r w:rsidR="00512C36">
        <w:rPr>
          <w:rFonts w:ascii="仿宋_GB2312" w:eastAsia="仿宋_GB2312" w:hint="eastAsia"/>
          <w:sz w:val="32"/>
          <w:szCs w:val="32"/>
        </w:rPr>
        <w:t>反倾销</w:t>
      </w:r>
      <w:r w:rsidR="00235872">
        <w:rPr>
          <w:rFonts w:ascii="仿宋_GB2312" w:eastAsia="仿宋_GB2312" w:hint="eastAsia"/>
          <w:sz w:val="32"/>
          <w:szCs w:val="32"/>
        </w:rPr>
        <w:t>、</w:t>
      </w:r>
      <w:r w:rsidR="00512C36">
        <w:rPr>
          <w:rFonts w:ascii="仿宋_GB2312" w:eastAsia="仿宋_GB2312" w:hint="eastAsia"/>
          <w:sz w:val="32"/>
          <w:szCs w:val="32"/>
        </w:rPr>
        <w:t>反补贴措施均</w:t>
      </w:r>
      <w:r w:rsidR="00AB19D3">
        <w:rPr>
          <w:rFonts w:ascii="仿宋_GB2312" w:eastAsia="仿宋_GB2312" w:hint="eastAsia"/>
          <w:sz w:val="32"/>
          <w:szCs w:val="32"/>
        </w:rPr>
        <w:t>通过本公告一并对外告知</w:t>
      </w:r>
      <w:r w:rsidR="00512C36">
        <w:rPr>
          <w:rFonts w:ascii="仿宋_GB2312" w:eastAsia="仿宋_GB2312" w:hint="eastAsia"/>
          <w:sz w:val="32"/>
          <w:szCs w:val="32"/>
        </w:rPr>
        <w:t>（</w:t>
      </w:r>
      <w:r w:rsidR="006B4C4F">
        <w:rPr>
          <w:rFonts w:ascii="仿宋_GB2312" w:eastAsia="仿宋_GB2312" w:hint="eastAsia"/>
          <w:sz w:val="32"/>
          <w:szCs w:val="32"/>
        </w:rPr>
        <w:t>见</w:t>
      </w:r>
      <w:r w:rsidR="00512C36">
        <w:rPr>
          <w:rFonts w:ascii="仿宋_GB2312" w:eastAsia="仿宋_GB2312" w:hint="eastAsia"/>
          <w:sz w:val="32"/>
          <w:szCs w:val="32"/>
        </w:rPr>
        <w:t>附件）</w:t>
      </w:r>
      <w:r w:rsidR="00BC7FEB">
        <w:rPr>
          <w:rFonts w:ascii="仿宋_GB2312" w:eastAsia="仿宋_GB2312" w:hint="eastAsia"/>
          <w:sz w:val="32"/>
          <w:szCs w:val="32"/>
        </w:rPr>
        <w:t>，</w:t>
      </w:r>
      <w:r w:rsidR="00512C36">
        <w:rPr>
          <w:rFonts w:ascii="仿宋_GB2312" w:eastAsia="仿宋_GB2312" w:hint="eastAsia"/>
          <w:sz w:val="32"/>
          <w:szCs w:val="32"/>
        </w:rPr>
        <w:t>商务部不再</w:t>
      </w:r>
      <w:r w:rsidR="00AB19D3">
        <w:rPr>
          <w:rFonts w:ascii="仿宋_GB2312" w:eastAsia="仿宋_GB2312" w:hint="eastAsia"/>
          <w:sz w:val="32"/>
          <w:szCs w:val="32"/>
        </w:rPr>
        <w:t>发布</w:t>
      </w:r>
      <w:r w:rsidR="00512C36">
        <w:rPr>
          <w:rFonts w:ascii="仿宋_GB2312" w:eastAsia="仿宋_GB2312" w:hint="eastAsia"/>
          <w:sz w:val="32"/>
          <w:szCs w:val="32"/>
        </w:rPr>
        <w:t>个案措施到期公告。</w:t>
      </w:r>
    </w:p>
    <w:p w:rsidR="006B4C4F" w:rsidRDefault="00512C36" w:rsidP="00512C36">
      <w:pPr>
        <w:ind w:firstLine="645"/>
        <w:rPr>
          <w:rFonts w:ascii="仿宋_GB2312" w:eastAsia="仿宋_GB2312"/>
          <w:sz w:val="32"/>
          <w:szCs w:val="32"/>
        </w:rPr>
      </w:pPr>
      <w:r>
        <w:rPr>
          <w:rFonts w:ascii="仿宋_GB2312" w:eastAsia="仿宋_GB2312" w:hint="eastAsia"/>
          <w:sz w:val="32"/>
          <w:szCs w:val="32"/>
        </w:rPr>
        <w:t>二、</w:t>
      </w:r>
      <w:r w:rsidR="00FD5836">
        <w:rPr>
          <w:rFonts w:ascii="仿宋_GB2312" w:eastAsia="仿宋_GB2312" w:hint="eastAsia"/>
          <w:sz w:val="32"/>
          <w:szCs w:val="32"/>
        </w:rPr>
        <w:t>在</w:t>
      </w:r>
      <w:r w:rsidR="00094B79">
        <w:rPr>
          <w:rFonts w:ascii="仿宋_GB2312" w:eastAsia="仿宋_GB2312" w:hint="eastAsia"/>
          <w:sz w:val="32"/>
          <w:szCs w:val="32"/>
        </w:rPr>
        <w:t>本公告</w:t>
      </w:r>
      <w:r w:rsidR="00FD5836">
        <w:rPr>
          <w:rFonts w:ascii="仿宋_GB2312" w:eastAsia="仿宋_GB2312" w:hint="eastAsia"/>
          <w:sz w:val="32"/>
          <w:szCs w:val="32"/>
        </w:rPr>
        <w:t>附件所列</w:t>
      </w:r>
      <w:proofErr w:type="gramStart"/>
      <w:r w:rsidR="00776A97">
        <w:rPr>
          <w:rFonts w:ascii="仿宋_GB2312" w:eastAsia="仿宋_GB2312" w:hint="eastAsia"/>
          <w:sz w:val="32"/>
          <w:szCs w:val="32"/>
        </w:rPr>
        <w:t>个案</w:t>
      </w:r>
      <w:r w:rsidR="00FD5836">
        <w:rPr>
          <w:rFonts w:ascii="仿宋_GB2312" w:eastAsia="仿宋_GB2312" w:hint="eastAsia"/>
          <w:sz w:val="32"/>
          <w:szCs w:val="32"/>
        </w:rPr>
        <w:t>反</w:t>
      </w:r>
      <w:proofErr w:type="gramEnd"/>
      <w:r w:rsidR="00FD5836">
        <w:rPr>
          <w:rFonts w:ascii="仿宋_GB2312" w:eastAsia="仿宋_GB2312" w:hint="eastAsia"/>
          <w:sz w:val="32"/>
          <w:szCs w:val="32"/>
        </w:rPr>
        <w:t>倾销</w:t>
      </w:r>
      <w:r w:rsidR="00235872">
        <w:rPr>
          <w:rFonts w:ascii="仿宋_GB2312" w:eastAsia="仿宋_GB2312" w:hint="eastAsia"/>
          <w:sz w:val="32"/>
          <w:szCs w:val="32"/>
        </w:rPr>
        <w:t>、</w:t>
      </w:r>
      <w:r w:rsidR="00FD5836">
        <w:rPr>
          <w:rFonts w:ascii="仿宋_GB2312" w:eastAsia="仿宋_GB2312" w:hint="eastAsia"/>
          <w:sz w:val="32"/>
          <w:szCs w:val="32"/>
        </w:rPr>
        <w:t>反补贴措施到期日60天前，</w:t>
      </w:r>
      <w:r w:rsidR="006B4C4F">
        <w:rPr>
          <w:rFonts w:ascii="仿宋_GB2312" w:eastAsia="仿宋_GB2312" w:hint="eastAsia"/>
          <w:sz w:val="32"/>
          <w:szCs w:val="32"/>
        </w:rPr>
        <w:t>相关</w:t>
      </w:r>
      <w:r w:rsidR="00FD5836">
        <w:rPr>
          <w:rFonts w:ascii="仿宋_GB2312" w:eastAsia="仿宋_GB2312" w:hint="eastAsia"/>
          <w:sz w:val="32"/>
          <w:szCs w:val="32"/>
        </w:rPr>
        <w:t>国内产业或代表国内产业的自然人、法人或有关组织</w:t>
      </w:r>
      <w:r w:rsidR="00094B79">
        <w:rPr>
          <w:rFonts w:ascii="仿宋_GB2312" w:eastAsia="仿宋_GB2312" w:hint="eastAsia"/>
          <w:sz w:val="32"/>
          <w:szCs w:val="32"/>
        </w:rPr>
        <w:t>如认为，</w:t>
      </w:r>
      <w:r w:rsidR="00094B79" w:rsidRPr="00B85B92">
        <w:rPr>
          <w:rFonts w:ascii="仿宋_GB2312" w:eastAsia="仿宋_GB2312"/>
          <w:sz w:val="32"/>
          <w:szCs w:val="32"/>
        </w:rPr>
        <w:t>终止征收</w:t>
      </w:r>
      <w:r w:rsidR="00094B79">
        <w:rPr>
          <w:rFonts w:ascii="仿宋_GB2312" w:eastAsia="仿宋_GB2312" w:hint="eastAsia"/>
          <w:sz w:val="32"/>
          <w:szCs w:val="32"/>
        </w:rPr>
        <w:t>该</w:t>
      </w:r>
      <w:r w:rsidR="00E31869">
        <w:rPr>
          <w:rFonts w:ascii="仿宋_GB2312" w:eastAsia="仿宋_GB2312" w:hint="eastAsia"/>
          <w:sz w:val="32"/>
          <w:szCs w:val="32"/>
        </w:rPr>
        <w:t>措施</w:t>
      </w:r>
      <w:r w:rsidR="00094B79" w:rsidRPr="00B85B92">
        <w:rPr>
          <w:rFonts w:ascii="仿宋_GB2312" w:eastAsia="仿宋_GB2312"/>
          <w:sz w:val="32"/>
          <w:szCs w:val="32"/>
        </w:rPr>
        <w:t>有可能导致</w:t>
      </w:r>
      <w:r w:rsidR="00094B79">
        <w:rPr>
          <w:rFonts w:ascii="仿宋_GB2312" w:eastAsia="仿宋_GB2312" w:hint="eastAsia"/>
          <w:sz w:val="32"/>
          <w:szCs w:val="32"/>
        </w:rPr>
        <w:t>倾销</w:t>
      </w:r>
      <w:r w:rsidR="003821FC">
        <w:rPr>
          <w:rFonts w:ascii="仿宋_GB2312" w:eastAsia="仿宋_GB2312" w:hint="eastAsia"/>
          <w:sz w:val="32"/>
          <w:szCs w:val="32"/>
        </w:rPr>
        <w:t>和损害或补贴和</w:t>
      </w:r>
      <w:r w:rsidR="00094B79" w:rsidRPr="00B85B92">
        <w:rPr>
          <w:rFonts w:ascii="仿宋_GB2312" w:eastAsia="仿宋_GB2312"/>
          <w:sz w:val="32"/>
          <w:szCs w:val="32"/>
        </w:rPr>
        <w:t>损害的继续或者再度发生</w:t>
      </w:r>
      <w:r w:rsidR="00094B79">
        <w:rPr>
          <w:rFonts w:ascii="仿宋_GB2312" w:eastAsia="仿宋_GB2312" w:hint="eastAsia"/>
          <w:sz w:val="32"/>
          <w:szCs w:val="32"/>
        </w:rPr>
        <w:t>，</w:t>
      </w:r>
      <w:r w:rsidR="00FD5836">
        <w:rPr>
          <w:rFonts w:ascii="仿宋_GB2312" w:eastAsia="仿宋_GB2312" w:hint="eastAsia"/>
          <w:sz w:val="32"/>
          <w:szCs w:val="32"/>
        </w:rPr>
        <w:t>可</w:t>
      </w:r>
      <w:r w:rsidR="00292B74">
        <w:rPr>
          <w:rFonts w:ascii="仿宋_GB2312" w:eastAsia="仿宋_GB2312" w:hint="eastAsia"/>
          <w:sz w:val="32"/>
          <w:szCs w:val="32"/>
        </w:rPr>
        <w:t>以书面形式向商务部提出期终复审申请。</w:t>
      </w:r>
    </w:p>
    <w:p w:rsidR="00B85B92" w:rsidRDefault="00235872" w:rsidP="00512C36">
      <w:pPr>
        <w:ind w:firstLine="645"/>
        <w:rPr>
          <w:rFonts w:ascii="仿宋_GB2312" w:eastAsia="仿宋_GB2312"/>
          <w:sz w:val="32"/>
          <w:szCs w:val="32"/>
        </w:rPr>
      </w:pPr>
      <w:r>
        <w:rPr>
          <w:rFonts w:ascii="仿宋_GB2312" w:eastAsia="仿宋_GB2312" w:hint="eastAsia"/>
          <w:sz w:val="32"/>
          <w:szCs w:val="32"/>
        </w:rPr>
        <w:lastRenderedPageBreak/>
        <w:t>三、期终复审</w:t>
      </w:r>
      <w:r w:rsidR="006B4C4F">
        <w:rPr>
          <w:rFonts w:ascii="仿宋_GB2312" w:eastAsia="仿宋_GB2312" w:hint="eastAsia"/>
          <w:sz w:val="32"/>
          <w:szCs w:val="32"/>
        </w:rPr>
        <w:t>申请书应包含要求进行期终复审的明确表示和终止该反倾销</w:t>
      </w:r>
      <w:r w:rsidR="00411B4C">
        <w:rPr>
          <w:rFonts w:ascii="仿宋_GB2312" w:eastAsia="仿宋_GB2312" w:hint="eastAsia"/>
          <w:sz w:val="32"/>
          <w:szCs w:val="32"/>
        </w:rPr>
        <w:t>、</w:t>
      </w:r>
      <w:r w:rsidR="006B4C4F">
        <w:rPr>
          <w:rFonts w:ascii="仿宋_GB2312" w:eastAsia="仿宋_GB2312" w:hint="eastAsia"/>
          <w:sz w:val="32"/>
          <w:szCs w:val="32"/>
        </w:rPr>
        <w:t>反补贴</w:t>
      </w:r>
      <w:r w:rsidR="00292B74">
        <w:rPr>
          <w:rFonts w:ascii="仿宋_GB2312" w:eastAsia="仿宋_GB2312" w:hint="eastAsia"/>
          <w:sz w:val="32"/>
          <w:szCs w:val="32"/>
        </w:rPr>
        <w:t>措施将可能导致倾销</w:t>
      </w:r>
      <w:r>
        <w:rPr>
          <w:rFonts w:ascii="仿宋_GB2312" w:eastAsia="仿宋_GB2312" w:hint="eastAsia"/>
          <w:sz w:val="32"/>
          <w:szCs w:val="32"/>
        </w:rPr>
        <w:t>和损害或</w:t>
      </w:r>
      <w:r w:rsidR="003A1403">
        <w:rPr>
          <w:rFonts w:ascii="仿宋_GB2312" w:eastAsia="仿宋_GB2312" w:hint="eastAsia"/>
          <w:sz w:val="32"/>
          <w:szCs w:val="32"/>
        </w:rPr>
        <w:t>补贴和损害的继续或再度发生的</w:t>
      </w:r>
      <w:r w:rsidR="00292B74">
        <w:rPr>
          <w:rFonts w:ascii="仿宋_GB2312" w:eastAsia="仿宋_GB2312" w:hint="eastAsia"/>
          <w:sz w:val="32"/>
          <w:szCs w:val="32"/>
        </w:rPr>
        <w:t>证据</w:t>
      </w:r>
      <w:r w:rsidR="00D5326F">
        <w:rPr>
          <w:rFonts w:ascii="仿宋_GB2312" w:eastAsia="仿宋_GB2312" w:hint="eastAsia"/>
          <w:sz w:val="32"/>
          <w:szCs w:val="32"/>
        </w:rPr>
        <w:t>材料</w:t>
      </w:r>
      <w:r w:rsidR="00292B74">
        <w:rPr>
          <w:rFonts w:ascii="仿宋_GB2312" w:eastAsia="仿宋_GB2312" w:hint="eastAsia"/>
          <w:sz w:val="32"/>
          <w:szCs w:val="32"/>
        </w:rPr>
        <w:t>。</w:t>
      </w:r>
    </w:p>
    <w:p w:rsidR="00292B74" w:rsidRDefault="006B4C4F" w:rsidP="009B6B6C">
      <w:pPr>
        <w:ind w:firstLine="645"/>
        <w:rPr>
          <w:rFonts w:ascii="仿宋_GB2312" w:eastAsia="仿宋_GB2312"/>
          <w:sz w:val="32"/>
          <w:szCs w:val="32"/>
        </w:rPr>
      </w:pPr>
      <w:r>
        <w:rPr>
          <w:rFonts w:ascii="仿宋_GB2312" w:eastAsia="仿宋_GB2312" w:hint="eastAsia"/>
          <w:sz w:val="32"/>
          <w:szCs w:val="32"/>
        </w:rPr>
        <w:t>四、</w:t>
      </w:r>
      <w:r w:rsidR="00292B74">
        <w:rPr>
          <w:rFonts w:ascii="仿宋_GB2312" w:eastAsia="仿宋_GB2312" w:hint="eastAsia"/>
          <w:sz w:val="32"/>
          <w:szCs w:val="32"/>
        </w:rPr>
        <w:t>如</w:t>
      </w:r>
      <w:r>
        <w:rPr>
          <w:rFonts w:ascii="仿宋_GB2312" w:eastAsia="仿宋_GB2312" w:hint="eastAsia"/>
          <w:sz w:val="32"/>
          <w:szCs w:val="32"/>
        </w:rPr>
        <w:t>相关</w:t>
      </w:r>
      <w:r w:rsidR="00292B74">
        <w:rPr>
          <w:rFonts w:ascii="仿宋_GB2312" w:eastAsia="仿宋_GB2312" w:hint="eastAsia"/>
          <w:sz w:val="32"/>
          <w:szCs w:val="32"/>
        </w:rPr>
        <w:t>国内产业或代表国内产业</w:t>
      </w:r>
      <w:r>
        <w:rPr>
          <w:rFonts w:ascii="仿宋_GB2312" w:eastAsia="仿宋_GB2312" w:hint="eastAsia"/>
          <w:sz w:val="32"/>
          <w:szCs w:val="32"/>
        </w:rPr>
        <w:t>的自然人、法人或有关组织未按本公告</w:t>
      </w:r>
      <w:r w:rsidR="00E31869">
        <w:rPr>
          <w:rFonts w:ascii="仿宋_GB2312" w:eastAsia="仿宋_GB2312" w:hint="eastAsia"/>
          <w:sz w:val="32"/>
          <w:szCs w:val="32"/>
        </w:rPr>
        <w:t>的</w:t>
      </w:r>
      <w:r>
        <w:rPr>
          <w:rFonts w:ascii="仿宋_GB2312" w:eastAsia="仿宋_GB2312" w:hint="eastAsia"/>
          <w:sz w:val="32"/>
          <w:szCs w:val="32"/>
        </w:rPr>
        <w:t>规定提出</w:t>
      </w:r>
      <w:r w:rsidR="00E31869">
        <w:rPr>
          <w:rFonts w:ascii="仿宋_GB2312" w:eastAsia="仿宋_GB2312" w:hint="eastAsia"/>
          <w:sz w:val="32"/>
          <w:szCs w:val="32"/>
        </w:rPr>
        <w:t>期终</w:t>
      </w:r>
      <w:r>
        <w:rPr>
          <w:rFonts w:ascii="仿宋_GB2312" w:eastAsia="仿宋_GB2312" w:hint="eastAsia"/>
          <w:sz w:val="32"/>
          <w:szCs w:val="32"/>
        </w:rPr>
        <w:t>复审申请，同时</w:t>
      </w:r>
      <w:r w:rsidR="00E31869">
        <w:rPr>
          <w:rFonts w:ascii="仿宋_GB2312" w:eastAsia="仿宋_GB2312" w:hint="eastAsia"/>
          <w:sz w:val="32"/>
          <w:szCs w:val="32"/>
        </w:rPr>
        <w:t>在相关</w:t>
      </w:r>
      <w:r>
        <w:rPr>
          <w:rFonts w:ascii="仿宋_GB2312" w:eastAsia="仿宋_GB2312" w:hint="eastAsia"/>
          <w:sz w:val="32"/>
          <w:szCs w:val="32"/>
        </w:rPr>
        <w:t>反倾销</w:t>
      </w:r>
      <w:r w:rsidR="00757921">
        <w:rPr>
          <w:rFonts w:ascii="仿宋_GB2312" w:eastAsia="仿宋_GB2312" w:hint="eastAsia"/>
          <w:sz w:val="32"/>
          <w:szCs w:val="32"/>
        </w:rPr>
        <w:t>、</w:t>
      </w:r>
      <w:r>
        <w:rPr>
          <w:rFonts w:ascii="仿宋_GB2312" w:eastAsia="仿宋_GB2312" w:hint="eastAsia"/>
          <w:sz w:val="32"/>
          <w:szCs w:val="32"/>
        </w:rPr>
        <w:t>反补贴措施到期</w:t>
      </w:r>
      <w:r w:rsidR="00292B74">
        <w:rPr>
          <w:rFonts w:ascii="仿宋_GB2312" w:eastAsia="仿宋_GB2312" w:hint="eastAsia"/>
          <w:sz w:val="32"/>
          <w:szCs w:val="32"/>
        </w:rPr>
        <w:t>前，商务部也未主动发起期终复审调查，则</w:t>
      </w:r>
      <w:r>
        <w:rPr>
          <w:rFonts w:ascii="仿宋_GB2312" w:eastAsia="仿宋_GB2312" w:hint="eastAsia"/>
          <w:sz w:val="32"/>
          <w:szCs w:val="32"/>
        </w:rPr>
        <w:t>该反倾销</w:t>
      </w:r>
      <w:r w:rsidR="00A432FF">
        <w:rPr>
          <w:rFonts w:ascii="仿宋_GB2312" w:eastAsia="仿宋_GB2312" w:hint="eastAsia"/>
          <w:sz w:val="32"/>
          <w:szCs w:val="32"/>
        </w:rPr>
        <w:t>、</w:t>
      </w:r>
      <w:r>
        <w:rPr>
          <w:rFonts w:ascii="仿宋_GB2312" w:eastAsia="仿宋_GB2312" w:hint="eastAsia"/>
          <w:sz w:val="32"/>
          <w:szCs w:val="32"/>
        </w:rPr>
        <w:t>反补贴措施将</w:t>
      </w:r>
      <w:proofErr w:type="gramStart"/>
      <w:r>
        <w:rPr>
          <w:rFonts w:ascii="仿宋_GB2312" w:eastAsia="仿宋_GB2312" w:hint="eastAsia"/>
          <w:sz w:val="32"/>
          <w:szCs w:val="32"/>
        </w:rPr>
        <w:t>自措施</w:t>
      </w:r>
      <w:proofErr w:type="gramEnd"/>
      <w:r>
        <w:rPr>
          <w:rFonts w:ascii="仿宋_GB2312" w:eastAsia="仿宋_GB2312" w:hint="eastAsia"/>
          <w:sz w:val="32"/>
          <w:szCs w:val="32"/>
        </w:rPr>
        <w:t>到期之日</w:t>
      </w:r>
      <w:r w:rsidR="00292B74">
        <w:rPr>
          <w:rFonts w:ascii="仿宋_GB2312" w:eastAsia="仿宋_GB2312" w:hint="eastAsia"/>
          <w:sz w:val="32"/>
          <w:szCs w:val="32"/>
        </w:rPr>
        <w:t>起终止实施。</w:t>
      </w:r>
    </w:p>
    <w:p w:rsidR="00292B74" w:rsidRDefault="00292B74" w:rsidP="009B6B6C">
      <w:pPr>
        <w:ind w:firstLine="645"/>
        <w:rPr>
          <w:rFonts w:ascii="仿宋_GB2312" w:eastAsia="仿宋_GB2312"/>
          <w:sz w:val="32"/>
          <w:szCs w:val="32"/>
        </w:rPr>
      </w:pPr>
    </w:p>
    <w:p w:rsidR="00E31869" w:rsidRDefault="005B69E8" w:rsidP="004915C5">
      <w:pPr>
        <w:ind w:leftChars="266" w:left="1519" w:hangingChars="300" w:hanging="960"/>
        <w:rPr>
          <w:rFonts w:ascii="仿宋_GB2312" w:eastAsia="仿宋_GB2312"/>
          <w:sz w:val="32"/>
          <w:szCs w:val="32"/>
        </w:rPr>
      </w:pPr>
      <w:r>
        <w:rPr>
          <w:rFonts w:ascii="仿宋_GB2312" w:eastAsia="仿宋_GB2312" w:hint="eastAsia"/>
          <w:sz w:val="32"/>
          <w:szCs w:val="32"/>
        </w:rPr>
        <w:t>附件：</w:t>
      </w:r>
      <w:r w:rsidRPr="005B69E8">
        <w:rPr>
          <w:rFonts w:ascii="仿宋_GB2312" w:eastAsia="仿宋_GB2312" w:hint="eastAsia"/>
          <w:sz w:val="32"/>
          <w:szCs w:val="32"/>
        </w:rPr>
        <w:t>将于</w:t>
      </w:r>
      <w:r w:rsidR="000256A9">
        <w:rPr>
          <w:rFonts w:ascii="仿宋_GB2312" w:eastAsia="仿宋_GB2312" w:hint="eastAsia"/>
          <w:sz w:val="32"/>
          <w:szCs w:val="32"/>
        </w:rPr>
        <w:t>2016</w:t>
      </w:r>
      <w:r w:rsidR="00910B6B" w:rsidRPr="00910B6B">
        <w:rPr>
          <w:rFonts w:ascii="仿宋_GB2312" w:eastAsia="仿宋_GB2312" w:hint="eastAsia"/>
          <w:sz w:val="32"/>
          <w:szCs w:val="32"/>
        </w:rPr>
        <w:t>年12月31日至</w:t>
      </w:r>
      <w:r w:rsidR="000256A9">
        <w:rPr>
          <w:rFonts w:ascii="仿宋_GB2312" w:eastAsia="仿宋_GB2312" w:hint="eastAsia"/>
          <w:sz w:val="32"/>
          <w:szCs w:val="32"/>
        </w:rPr>
        <w:t>2017</w:t>
      </w:r>
      <w:r w:rsidR="00910B6B" w:rsidRPr="00910B6B">
        <w:rPr>
          <w:rFonts w:ascii="仿宋_GB2312" w:eastAsia="仿宋_GB2312" w:hint="eastAsia"/>
          <w:sz w:val="32"/>
          <w:szCs w:val="32"/>
        </w:rPr>
        <w:t>年12月31日</w:t>
      </w:r>
      <w:r w:rsidRPr="005B69E8">
        <w:rPr>
          <w:rFonts w:ascii="仿宋_GB2312" w:eastAsia="仿宋_GB2312" w:hint="eastAsia"/>
          <w:sz w:val="32"/>
          <w:szCs w:val="32"/>
        </w:rPr>
        <w:t>到期的反倾销</w:t>
      </w:r>
      <w:r w:rsidR="00A432FF">
        <w:rPr>
          <w:rFonts w:ascii="仿宋_GB2312" w:eastAsia="仿宋_GB2312" w:hint="eastAsia"/>
          <w:sz w:val="32"/>
          <w:szCs w:val="32"/>
        </w:rPr>
        <w:t>、</w:t>
      </w:r>
      <w:r w:rsidRPr="005B69E8">
        <w:rPr>
          <w:rFonts w:ascii="仿宋_GB2312" w:eastAsia="仿宋_GB2312" w:hint="eastAsia"/>
          <w:sz w:val="32"/>
          <w:szCs w:val="32"/>
        </w:rPr>
        <w:t>反补贴措施一览表</w:t>
      </w:r>
    </w:p>
    <w:p w:rsidR="006B4C4F" w:rsidRDefault="006B4C4F" w:rsidP="009B6B6C">
      <w:pPr>
        <w:ind w:firstLine="645"/>
        <w:rPr>
          <w:rFonts w:ascii="仿宋_GB2312" w:eastAsia="仿宋_GB2312"/>
          <w:sz w:val="32"/>
          <w:szCs w:val="32"/>
        </w:rPr>
      </w:pPr>
    </w:p>
    <w:p w:rsidR="005B69E8" w:rsidRDefault="005B69E8" w:rsidP="009B6B6C">
      <w:pPr>
        <w:ind w:firstLine="645"/>
        <w:rPr>
          <w:rFonts w:ascii="仿宋_GB2312" w:eastAsia="仿宋_GB2312"/>
          <w:sz w:val="32"/>
          <w:szCs w:val="32"/>
        </w:rPr>
      </w:pPr>
    </w:p>
    <w:p w:rsidR="00292B74" w:rsidRDefault="00292B74" w:rsidP="00292B74">
      <w:pPr>
        <w:ind w:firstLine="645"/>
        <w:jc w:val="right"/>
        <w:rPr>
          <w:rFonts w:ascii="仿宋_GB2312" w:eastAsia="仿宋_GB2312"/>
          <w:sz w:val="32"/>
          <w:szCs w:val="32"/>
        </w:rPr>
      </w:pPr>
      <w:r>
        <w:rPr>
          <w:rFonts w:ascii="仿宋_GB2312" w:eastAsia="仿宋_GB2312" w:hint="eastAsia"/>
          <w:sz w:val="32"/>
          <w:szCs w:val="32"/>
        </w:rPr>
        <w:t>中华人民共和国商务部</w:t>
      </w:r>
    </w:p>
    <w:p w:rsidR="00AB19D3" w:rsidRPr="005B69E8" w:rsidRDefault="00292B74" w:rsidP="005B69E8">
      <w:pPr>
        <w:wordWrap w:val="0"/>
        <w:ind w:firstLine="645"/>
        <w:jc w:val="right"/>
        <w:rPr>
          <w:rFonts w:ascii="仿宋_GB2312" w:eastAsia="仿宋_GB2312"/>
          <w:sz w:val="32"/>
          <w:szCs w:val="32"/>
        </w:rPr>
      </w:pPr>
      <w:r>
        <w:rPr>
          <w:rFonts w:ascii="仿宋_GB2312" w:eastAsia="仿宋_GB2312" w:hint="eastAsia"/>
          <w:sz w:val="32"/>
          <w:szCs w:val="32"/>
        </w:rPr>
        <w:t>201</w:t>
      </w:r>
      <w:r w:rsidR="000256A9">
        <w:rPr>
          <w:rFonts w:ascii="仿宋_GB2312" w:eastAsia="仿宋_GB2312" w:hint="eastAsia"/>
          <w:sz w:val="32"/>
          <w:szCs w:val="32"/>
        </w:rPr>
        <w:t>6</w:t>
      </w:r>
      <w:r>
        <w:rPr>
          <w:rFonts w:ascii="仿宋_GB2312" w:eastAsia="仿宋_GB2312" w:hint="eastAsia"/>
          <w:sz w:val="32"/>
          <w:szCs w:val="32"/>
        </w:rPr>
        <w:t>年</w:t>
      </w:r>
      <w:r w:rsidR="00302EA5">
        <w:rPr>
          <w:rFonts w:ascii="仿宋_GB2312" w:eastAsia="仿宋_GB2312" w:hint="eastAsia"/>
          <w:sz w:val="32"/>
          <w:szCs w:val="32"/>
        </w:rPr>
        <w:t>11</w:t>
      </w:r>
      <w:r>
        <w:rPr>
          <w:rFonts w:ascii="仿宋_GB2312" w:eastAsia="仿宋_GB2312" w:hint="eastAsia"/>
          <w:sz w:val="32"/>
          <w:szCs w:val="32"/>
        </w:rPr>
        <w:t>月</w:t>
      </w:r>
      <w:r w:rsidR="00302EA5">
        <w:rPr>
          <w:rFonts w:ascii="仿宋_GB2312" w:eastAsia="仿宋_GB2312" w:hint="eastAsia"/>
          <w:sz w:val="32"/>
          <w:szCs w:val="32"/>
        </w:rPr>
        <w:t>7</w:t>
      </w:r>
      <w:r>
        <w:rPr>
          <w:rFonts w:ascii="仿宋_GB2312" w:eastAsia="仿宋_GB2312" w:hint="eastAsia"/>
          <w:sz w:val="32"/>
          <w:szCs w:val="32"/>
        </w:rPr>
        <w:t xml:space="preserve">日  </w:t>
      </w:r>
    </w:p>
    <w:p w:rsidR="00431FBB" w:rsidRDefault="00431FBB">
      <w:pPr>
        <w:widowControl/>
        <w:jc w:val="left"/>
        <w:rPr>
          <w:rFonts w:ascii="楷体_GB2312" w:eastAsia="楷体_GB2312"/>
          <w:sz w:val="32"/>
          <w:szCs w:val="32"/>
        </w:rPr>
      </w:pPr>
      <w:r>
        <w:rPr>
          <w:rFonts w:ascii="楷体_GB2312" w:eastAsia="楷体_GB2312"/>
          <w:sz w:val="32"/>
          <w:szCs w:val="32"/>
        </w:rPr>
        <w:br w:type="page"/>
      </w:r>
    </w:p>
    <w:p w:rsidR="006B4C4F" w:rsidRPr="006B3CEE" w:rsidRDefault="006B4C4F" w:rsidP="006B4C4F">
      <w:pPr>
        <w:rPr>
          <w:rFonts w:ascii="黑体" w:eastAsia="黑体"/>
          <w:sz w:val="32"/>
          <w:szCs w:val="32"/>
        </w:rPr>
      </w:pPr>
      <w:r w:rsidRPr="006B3CEE">
        <w:rPr>
          <w:rFonts w:ascii="黑体" w:eastAsia="黑体" w:hint="eastAsia"/>
          <w:sz w:val="32"/>
          <w:szCs w:val="32"/>
        </w:rPr>
        <w:lastRenderedPageBreak/>
        <w:t>附件：</w:t>
      </w:r>
    </w:p>
    <w:p w:rsidR="006B4C4F" w:rsidRPr="006B4C4F" w:rsidRDefault="006B4C4F" w:rsidP="006B4C4F">
      <w:pPr>
        <w:rPr>
          <w:rFonts w:ascii="仿宋_GB2312" w:eastAsia="仿宋_GB2312"/>
          <w:sz w:val="32"/>
          <w:szCs w:val="32"/>
        </w:rPr>
      </w:pPr>
    </w:p>
    <w:p w:rsidR="006B4C4F" w:rsidRPr="00E31869" w:rsidRDefault="00776A97" w:rsidP="006B4C4F">
      <w:pPr>
        <w:jc w:val="center"/>
        <w:rPr>
          <w:rFonts w:ascii="仿宋_GB2312" w:eastAsia="仿宋_GB2312"/>
          <w:b/>
          <w:sz w:val="36"/>
          <w:szCs w:val="36"/>
        </w:rPr>
      </w:pPr>
      <w:r>
        <w:rPr>
          <w:rFonts w:ascii="仿宋_GB2312" w:eastAsia="仿宋_GB2312" w:hint="eastAsia"/>
          <w:b/>
          <w:sz w:val="36"/>
          <w:szCs w:val="36"/>
        </w:rPr>
        <w:t>将</w:t>
      </w:r>
      <w:r w:rsidR="00E31869" w:rsidRPr="00E31869">
        <w:rPr>
          <w:rFonts w:ascii="仿宋_GB2312" w:eastAsia="仿宋_GB2312" w:hint="eastAsia"/>
          <w:b/>
          <w:sz w:val="36"/>
          <w:szCs w:val="36"/>
        </w:rPr>
        <w:t>于</w:t>
      </w:r>
      <w:bookmarkStart w:id="0" w:name="_GoBack"/>
      <w:bookmarkEnd w:id="0"/>
      <w:r w:rsidR="000256A9">
        <w:rPr>
          <w:rFonts w:ascii="仿宋_GB2312" w:eastAsia="仿宋_GB2312" w:hint="eastAsia"/>
          <w:b/>
          <w:sz w:val="36"/>
          <w:szCs w:val="36"/>
        </w:rPr>
        <w:t>2016</w:t>
      </w:r>
      <w:r w:rsidR="00910B6B" w:rsidRPr="00910B6B">
        <w:rPr>
          <w:rFonts w:ascii="仿宋_GB2312" w:eastAsia="仿宋_GB2312" w:hint="eastAsia"/>
          <w:b/>
          <w:sz w:val="36"/>
          <w:szCs w:val="36"/>
        </w:rPr>
        <w:t>年12月31日至</w:t>
      </w:r>
      <w:r w:rsidR="000256A9">
        <w:rPr>
          <w:rFonts w:ascii="仿宋_GB2312" w:eastAsia="仿宋_GB2312" w:hint="eastAsia"/>
          <w:b/>
          <w:sz w:val="36"/>
          <w:szCs w:val="36"/>
        </w:rPr>
        <w:t>2017</w:t>
      </w:r>
      <w:r w:rsidR="00910B6B" w:rsidRPr="00910B6B">
        <w:rPr>
          <w:rFonts w:ascii="仿宋_GB2312" w:eastAsia="仿宋_GB2312" w:hint="eastAsia"/>
          <w:b/>
          <w:sz w:val="36"/>
          <w:szCs w:val="36"/>
        </w:rPr>
        <w:t>年12月31日</w:t>
      </w:r>
      <w:r w:rsidR="005B69E8">
        <w:rPr>
          <w:rFonts w:ascii="仿宋_GB2312" w:eastAsia="仿宋_GB2312" w:hint="eastAsia"/>
          <w:b/>
          <w:sz w:val="36"/>
          <w:szCs w:val="36"/>
        </w:rPr>
        <w:t>到期的反倾销</w:t>
      </w:r>
      <w:r w:rsidR="003A1403">
        <w:rPr>
          <w:rFonts w:ascii="仿宋_GB2312" w:eastAsia="仿宋_GB2312" w:hint="eastAsia"/>
          <w:b/>
          <w:sz w:val="36"/>
          <w:szCs w:val="36"/>
        </w:rPr>
        <w:t>、</w:t>
      </w:r>
      <w:r w:rsidR="005B69E8">
        <w:rPr>
          <w:rFonts w:ascii="仿宋_GB2312" w:eastAsia="仿宋_GB2312" w:hint="eastAsia"/>
          <w:b/>
          <w:sz w:val="36"/>
          <w:szCs w:val="36"/>
        </w:rPr>
        <w:t>反补贴措施</w:t>
      </w:r>
      <w:r w:rsidR="006B4C4F" w:rsidRPr="00E31869">
        <w:rPr>
          <w:rFonts w:ascii="仿宋_GB2312" w:eastAsia="仿宋_GB2312" w:hint="eastAsia"/>
          <w:b/>
          <w:sz w:val="36"/>
          <w:szCs w:val="36"/>
        </w:rPr>
        <w:t>一览表</w:t>
      </w:r>
    </w:p>
    <w:p w:rsidR="006B4C4F" w:rsidRDefault="006B4C4F" w:rsidP="006B4C4F">
      <w:pPr>
        <w:jc w:val="center"/>
        <w:rPr>
          <w:rFonts w:ascii="仿宋_GB2312" w:eastAsia="仿宋_GB2312"/>
          <w:sz w:val="32"/>
          <w:szCs w:val="32"/>
        </w:rPr>
      </w:pPr>
    </w:p>
    <w:p w:rsidR="00EA2EB4" w:rsidRPr="009B6B6C" w:rsidRDefault="00EA2EB4" w:rsidP="006B4C4F">
      <w:pPr>
        <w:jc w:val="center"/>
        <w:rPr>
          <w:rFonts w:ascii="仿宋_GB2312" w:eastAsia="仿宋_GB2312"/>
          <w:sz w:val="32"/>
          <w:szCs w:val="32"/>
        </w:rPr>
      </w:pPr>
    </w:p>
    <w:tbl>
      <w:tblPr>
        <w:tblStyle w:val="a3"/>
        <w:tblW w:w="8755" w:type="dxa"/>
        <w:tblLook w:val="04A0" w:firstRow="1" w:lastRow="0" w:firstColumn="1" w:lastColumn="0" w:noHBand="0" w:noVBand="1"/>
      </w:tblPr>
      <w:tblGrid>
        <w:gridCol w:w="457"/>
        <w:gridCol w:w="1069"/>
        <w:gridCol w:w="1559"/>
        <w:gridCol w:w="1783"/>
        <w:gridCol w:w="1194"/>
        <w:gridCol w:w="1242"/>
        <w:gridCol w:w="1451"/>
      </w:tblGrid>
      <w:tr w:rsidR="006B4C4F" w:rsidTr="00AC7A21">
        <w:tc>
          <w:tcPr>
            <w:tcW w:w="457" w:type="dxa"/>
            <w:vAlign w:val="center"/>
          </w:tcPr>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序号</w:t>
            </w:r>
          </w:p>
        </w:tc>
        <w:tc>
          <w:tcPr>
            <w:tcW w:w="1069" w:type="dxa"/>
            <w:vAlign w:val="center"/>
          </w:tcPr>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措施</w:t>
            </w:r>
          </w:p>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类型</w:t>
            </w:r>
          </w:p>
        </w:tc>
        <w:tc>
          <w:tcPr>
            <w:tcW w:w="1559" w:type="dxa"/>
            <w:vAlign w:val="center"/>
          </w:tcPr>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产品名称</w:t>
            </w:r>
          </w:p>
        </w:tc>
        <w:tc>
          <w:tcPr>
            <w:tcW w:w="1783" w:type="dxa"/>
            <w:vAlign w:val="center"/>
          </w:tcPr>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涉案国别</w:t>
            </w:r>
          </w:p>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和地区</w:t>
            </w:r>
          </w:p>
        </w:tc>
        <w:tc>
          <w:tcPr>
            <w:tcW w:w="1194" w:type="dxa"/>
            <w:vAlign w:val="center"/>
          </w:tcPr>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终裁</w:t>
            </w:r>
          </w:p>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公告号</w:t>
            </w:r>
          </w:p>
        </w:tc>
        <w:tc>
          <w:tcPr>
            <w:tcW w:w="1242" w:type="dxa"/>
            <w:vAlign w:val="center"/>
          </w:tcPr>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措施起始日期</w:t>
            </w:r>
          </w:p>
        </w:tc>
        <w:tc>
          <w:tcPr>
            <w:tcW w:w="1451" w:type="dxa"/>
            <w:vAlign w:val="center"/>
          </w:tcPr>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措施到期</w:t>
            </w:r>
          </w:p>
          <w:p w:rsidR="006B4C4F" w:rsidRPr="006C5E08" w:rsidRDefault="006B4C4F" w:rsidP="006C5E08">
            <w:pPr>
              <w:spacing w:line="360" w:lineRule="auto"/>
              <w:jc w:val="center"/>
              <w:rPr>
                <w:rFonts w:ascii="仿宋_GB2312" w:eastAsia="仿宋_GB2312"/>
                <w:b/>
                <w:sz w:val="24"/>
                <w:szCs w:val="24"/>
              </w:rPr>
            </w:pPr>
            <w:r w:rsidRPr="006C5E08">
              <w:rPr>
                <w:rFonts w:ascii="仿宋_GB2312" w:eastAsia="仿宋_GB2312" w:hint="eastAsia"/>
                <w:b/>
                <w:sz w:val="24"/>
                <w:szCs w:val="24"/>
              </w:rPr>
              <w:t>日期</w:t>
            </w:r>
          </w:p>
        </w:tc>
      </w:tr>
      <w:tr w:rsidR="000801C5" w:rsidTr="000801C5">
        <w:tc>
          <w:tcPr>
            <w:tcW w:w="457" w:type="dxa"/>
          </w:tcPr>
          <w:p w:rsidR="000801C5" w:rsidRPr="006C5E08" w:rsidRDefault="000801C5" w:rsidP="00830F34">
            <w:pPr>
              <w:spacing w:line="360" w:lineRule="auto"/>
              <w:jc w:val="center"/>
              <w:rPr>
                <w:rFonts w:ascii="仿宋_GB2312" w:eastAsia="仿宋_GB2312"/>
                <w:sz w:val="24"/>
                <w:szCs w:val="24"/>
              </w:rPr>
            </w:pPr>
            <w:r>
              <w:rPr>
                <w:rFonts w:ascii="仿宋_GB2312" w:eastAsia="仿宋_GB2312" w:hint="eastAsia"/>
                <w:sz w:val="24"/>
                <w:szCs w:val="24"/>
              </w:rPr>
              <w:t>1</w:t>
            </w:r>
          </w:p>
        </w:tc>
        <w:tc>
          <w:tcPr>
            <w:tcW w:w="1069" w:type="dxa"/>
          </w:tcPr>
          <w:p w:rsidR="000801C5" w:rsidRPr="006C5E08" w:rsidRDefault="000801C5" w:rsidP="00830F34">
            <w:pPr>
              <w:spacing w:line="360" w:lineRule="auto"/>
              <w:jc w:val="center"/>
              <w:rPr>
                <w:rFonts w:ascii="仿宋_GB2312" w:eastAsia="仿宋_GB2312"/>
                <w:sz w:val="24"/>
                <w:szCs w:val="24"/>
              </w:rPr>
            </w:pPr>
            <w:r w:rsidRPr="006C5E08">
              <w:rPr>
                <w:rFonts w:ascii="仿宋_GB2312" w:eastAsia="仿宋_GB2312" w:hint="eastAsia"/>
                <w:sz w:val="24"/>
                <w:szCs w:val="24"/>
              </w:rPr>
              <w:t>反倾销措施</w:t>
            </w:r>
          </w:p>
        </w:tc>
        <w:tc>
          <w:tcPr>
            <w:tcW w:w="1559" w:type="dxa"/>
          </w:tcPr>
          <w:p w:rsidR="000801C5" w:rsidRPr="006C5E08" w:rsidRDefault="000801C5" w:rsidP="00830F34">
            <w:pPr>
              <w:spacing w:line="360" w:lineRule="auto"/>
              <w:jc w:val="center"/>
              <w:rPr>
                <w:rFonts w:ascii="仿宋_GB2312" w:eastAsia="仿宋_GB2312"/>
                <w:sz w:val="24"/>
                <w:szCs w:val="24"/>
              </w:rPr>
            </w:pPr>
            <w:r>
              <w:rPr>
                <w:rFonts w:ascii="仿宋_GB2312" w:eastAsia="仿宋_GB2312" w:hint="eastAsia"/>
                <w:sz w:val="24"/>
                <w:szCs w:val="24"/>
              </w:rPr>
              <w:t>相纸</w:t>
            </w:r>
          </w:p>
        </w:tc>
        <w:tc>
          <w:tcPr>
            <w:tcW w:w="1783" w:type="dxa"/>
          </w:tcPr>
          <w:p w:rsidR="000801C5" w:rsidRPr="006C5E08" w:rsidRDefault="000801C5" w:rsidP="00830F34">
            <w:pPr>
              <w:spacing w:line="360" w:lineRule="auto"/>
              <w:jc w:val="center"/>
              <w:rPr>
                <w:rFonts w:ascii="仿宋_GB2312" w:eastAsia="仿宋_GB2312"/>
                <w:sz w:val="24"/>
                <w:szCs w:val="24"/>
              </w:rPr>
            </w:pPr>
            <w:r w:rsidRPr="006C5E08">
              <w:rPr>
                <w:rFonts w:ascii="仿宋_GB2312" w:eastAsia="仿宋_GB2312" w:hint="eastAsia"/>
                <w:sz w:val="24"/>
                <w:szCs w:val="24"/>
              </w:rPr>
              <w:t>欧盟、美国</w:t>
            </w:r>
            <w:r>
              <w:rPr>
                <w:rFonts w:ascii="仿宋_GB2312" w:eastAsia="仿宋_GB2312" w:hint="eastAsia"/>
                <w:sz w:val="24"/>
                <w:szCs w:val="24"/>
              </w:rPr>
              <w:t>、日本</w:t>
            </w:r>
          </w:p>
        </w:tc>
        <w:tc>
          <w:tcPr>
            <w:tcW w:w="1194" w:type="dxa"/>
          </w:tcPr>
          <w:p w:rsidR="000801C5" w:rsidRPr="006C5E08" w:rsidRDefault="000801C5" w:rsidP="000801C5">
            <w:pPr>
              <w:spacing w:line="360" w:lineRule="auto"/>
              <w:jc w:val="center"/>
              <w:rPr>
                <w:rFonts w:ascii="仿宋_GB2312" w:eastAsia="仿宋_GB2312"/>
                <w:sz w:val="24"/>
                <w:szCs w:val="24"/>
              </w:rPr>
            </w:pPr>
            <w:r>
              <w:rPr>
                <w:rFonts w:ascii="仿宋_GB2312" w:eastAsia="仿宋_GB2312" w:hint="eastAsia"/>
                <w:sz w:val="24"/>
                <w:szCs w:val="24"/>
              </w:rPr>
              <w:t>2012</w:t>
            </w:r>
            <w:r w:rsidRPr="006C5E08">
              <w:rPr>
                <w:rFonts w:ascii="仿宋_GB2312" w:eastAsia="仿宋_GB2312" w:hint="eastAsia"/>
                <w:sz w:val="24"/>
                <w:szCs w:val="24"/>
              </w:rPr>
              <w:t>年第</w:t>
            </w:r>
            <w:r>
              <w:rPr>
                <w:rFonts w:ascii="仿宋_GB2312" w:eastAsia="仿宋_GB2312" w:hint="eastAsia"/>
                <w:sz w:val="24"/>
                <w:szCs w:val="24"/>
              </w:rPr>
              <w:t>10</w:t>
            </w:r>
            <w:r w:rsidRPr="006C5E08">
              <w:rPr>
                <w:rFonts w:ascii="仿宋_GB2312" w:eastAsia="仿宋_GB2312" w:hint="eastAsia"/>
                <w:sz w:val="24"/>
                <w:szCs w:val="24"/>
              </w:rPr>
              <w:t>号</w:t>
            </w:r>
          </w:p>
        </w:tc>
        <w:tc>
          <w:tcPr>
            <w:tcW w:w="1242" w:type="dxa"/>
          </w:tcPr>
          <w:p w:rsidR="000801C5" w:rsidRPr="006C5E08" w:rsidRDefault="000801C5" w:rsidP="00830F34">
            <w:pPr>
              <w:spacing w:line="360" w:lineRule="auto"/>
              <w:rPr>
                <w:rFonts w:ascii="仿宋_GB2312" w:eastAsia="仿宋_GB2312"/>
                <w:sz w:val="24"/>
                <w:szCs w:val="24"/>
              </w:rPr>
            </w:pPr>
            <w:r>
              <w:rPr>
                <w:rFonts w:ascii="仿宋_GB2312" w:eastAsia="仿宋_GB2312" w:hint="eastAsia"/>
                <w:sz w:val="24"/>
                <w:szCs w:val="24"/>
              </w:rPr>
              <w:t>2012</w:t>
            </w:r>
            <w:r w:rsidRPr="006C5E08">
              <w:rPr>
                <w:rFonts w:ascii="仿宋_GB2312" w:eastAsia="仿宋_GB2312" w:hint="eastAsia"/>
                <w:sz w:val="24"/>
                <w:szCs w:val="24"/>
              </w:rPr>
              <w:t>年</w:t>
            </w:r>
            <w:r>
              <w:rPr>
                <w:rFonts w:ascii="仿宋_GB2312" w:eastAsia="仿宋_GB2312" w:hint="eastAsia"/>
                <w:sz w:val="24"/>
                <w:szCs w:val="24"/>
              </w:rPr>
              <w:t>3</w:t>
            </w:r>
            <w:r w:rsidRPr="006C5E08">
              <w:rPr>
                <w:rFonts w:ascii="仿宋_GB2312" w:eastAsia="仿宋_GB2312" w:hint="eastAsia"/>
                <w:sz w:val="24"/>
                <w:szCs w:val="24"/>
              </w:rPr>
              <w:t>月</w:t>
            </w:r>
            <w:r>
              <w:rPr>
                <w:rFonts w:ascii="仿宋_GB2312" w:eastAsia="仿宋_GB2312" w:hint="eastAsia"/>
                <w:sz w:val="24"/>
                <w:szCs w:val="24"/>
              </w:rPr>
              <w:t>23</w:t>
            </w:r>
            <w:r w:rsidRPr="006C5E08">
              <w:rPr>
                <w:rFonts w:ascii="仿宋_GB2312" w:eastAsia="仿宋_GB2312" w:hint="eastAsia"/>
                <w:sz w:val="24"/>
                <w:szCs w:val="24"/>
              </w:rPr>
              <w:t>日</w:t>
            </w:r>
          </w:p>
        </w:tc>
        <w:tc>
          <w:tcPr>
            <w:tcW w:w="1451" w:type="dxa"/>
          </w:tcPr>
          <w:p w:rsidR="000801C5" w:rsidRPr="006C5E08" w:rsidRDefault="000801C5" w:rsidP="00830F34">
            <w:pPr>
              <w:spacing w:line="360" w:lineRule="auto"/>
              <w:rPr>
                <w:rFonts w:ascii="仿宋_GB2312" w:eastAsia="仿宋_GB2312"/>
                <w:sz w:val="24"/>
                <w:szCs w:val="24"/>
              </w:rPr>
            </w:pPr>
            <w:r>
              <w:rPr>
                <w:rFonts w:ascii="仿宋_GB2312" w:eastAsia="仿宋_GB2312" w:hint="eastAsia"/>
                <w:sz w:val="24"/>
                <w:szCs w:val="24"/>
              </w:rPr>
              <w:t>2017</w:t>
            </w:r>
            <w:r w:rsidRPr="006C5E08">
              <w:rPr>
                <w:rFonts w:ascii="仿宋_GB2312" w:eastAsia="仿宋_GB2312" w:hint="eastAsia"/>
                <w:sz w:val="24"/>
                <w:szCs w:val="24"/>
              </w:rPr>
              <w:t>年</w:t>
            </w:r>
            <w:r>
              <w:rPr>
                <w:rFonts w:ascii="仿宋_GB2312" w:eastAsia="仿宋_GB2312" w:hint="eastAsia"/>
                <w:sz w:val="24"/>
                <w:szCs w:val="24"/>
              </w:rPr>
              <w:t>3</w:t>
            </w:r>
            <w:r w:rsidRPr="006C5E08">
              <w:rPr>
                <w:rFonts w:ascii="仿宋_GB2312" w:eastAsia="仿宋_GB2312" w:hint="eastAsia"/>
                <w:sz w:val="24"/>
                <w:szCs w:val="24"/>
              </w:rPr>
              <w:t>月</w:t>
            </w:r>
            <w:r>
              <w:rPr>
                <w:rFonts w:ascii="仿宋_GB2312" w:eastAsia="仿宋_GB2312" w:hint="eastAsia"/>
                <w:sz w:val="24"/>
                <w:szCs w:val="24"/>
              </w:rPr>
              <w:t>22</w:t>
            </w:r>
            <w:r w:rsidRPr="006C5E08">
              <w:rPr>
                <w:rFonts w:ascii="仿宋_GB2312" w:eastAsia="仿宋_GB2312" w:hint="eastAsia"/>
                <w:sz w:val="24"/>
                <w:szCs w:val="24"/>
              </w:rPr>
              <w:t>日</w:t>
            </w:r>
          </w:p>
        </w:tc>
      </w:tr>
      <w:tr w:rsidR="00757921" w:rsidTr="00757921">
        <w:tc>
          <w:tcPr>
            <w:tcW w:w="457" w:type="dxa"/>
          </w:tcPr>
          <w:p w:rsidR="00757921" w:rsidRDefault="00757921" w:rsidP="008A1566">
            <w:pPr>
              <w:spacing w:line="360" w:lineRule="auto"/>
              <w:jc w:val="center"/>
              <w:rPr>
                <w:rFonts w:ascii="仿宋_GB2312" w:eastAsia="仿宋_GB2312"/>
                <w:sz w:val="24"/>
                <w:szCs w:val="24"/>
              </w:rPr>
            </w:pPr>
            <w:r>
              <w:rPr>
                <w:rFonts w:ascii="仿宋_GB2312" w:eastAsia="仿宋_GB2312" w:hint="eastAsia"/>
                <w:sz w:val="24"/>
                <w:szCs w:val="24"/>
              </w:rPr>
              <w:t>2</w:t>
            </w:r>
          </w:p>
        </w:tc>
        <w:tc>
          <w:tcPr>
            <w:tcW w:w="1069" w:type="dxa"/>
          </w:tcPr>
          <w:p w:rsidR="00757921" w:rsidRDefault="00757921" w:rsidP="008A1566">
            <w:pPr>
              <w:spacing w:line="360" w:lineRule="auto"/>
              <w:jc w:val="center"/>
              <w:rPr>
                <w:rFonts w:ascii="仿宋_GB2312" w:eastAsia="仿宋_GB2312"/>
                <w:sz w:val="24"/>
                <w:szCs w:val="24"/>
              </w:rPr>
            </w:pPr>
            <w:r>
              <w:rPr>
                <w:rFonts w:ascii="仿宋_GB2312" w:eastAsia="仿宋_GB2312" w:hint="eastAsia"/>
                <w:sz w:val="24"/>
                <w:szCs w:val="24"/>
              </w:rPr>
              <w:t>反倾销措施</w:t>
            </w:r>
          </w:p>
        </w:tc>
        <w:tc>
          <w:tcPr>
            <w:tcW w:w="1559" w:type="dxa"/>
          </w:tcPr>
          <w:p w:rsidR="00757921" w:rsidRPr="007009FC" w:rsidRDefault="00757921" w:rsidP="008A1566">
            <w:pPr>
              <w:widowControl/>
              <w:spacing w:line="360" w:lineRule="auto"/>
              <w:jc w:val="center"/>
              <w:rPr>
                <w:rFonts w:ascii="仿宋_GB2312" w:eastAsia="仿宋_GB2312" w:hAnsi="宋体" w:cs="宋体"/>
                <w:kern w:val="0"/>
                <w:sz w:val="24"/>
                <w:szCs w:val="24"/>
              </w:rPr>
            </w:pPr>
            <w:r w:rsidRPr="007009FC">
              <w:rPr>
                <w:rFonts w:ascii="仿宋_GB2312" w:eastAsia="仿宋_GB2312" w:hAnsi="宋体" w:cs="宋体" w:hint="eastAsia"/>
                <w:kern w:val="0"/>
                <w:sz w:val="24"/>
                <w:szCs w:val="24"/>
              </w:rPr>
              <w:t>邻苯二</w:t>
            </w:r>
            <w:proofErr w:type="gramStart"/>
            <w:r w:rsidRPr="007009FC">
              <w:rPr>
                <w:rFonts w:ascii="仿宋_GB2312" w:eastAsia="仿宋_GB2312" w:hAnsi="宋体" w:cs="宋体" w:hint="eastAsia"/>
                <w:kern w:val="0"/>
                <w:sz w:val="24"/>
                <w:szCs w:val="24"/>
              </w:rPr>
              <w:t>酚</w:t>
            </w:r>
            <w:proofErr w:type="gramEnd"/>
          </w:p>
        </w:tc>
        <w:tc>
          <w:tcPr>
            <w:tcW w:w="1783" w:type="dxa"/>
          </w:tcPr>
          <w:p w:rsidR="00757921" w:rsidRPr="007009FC" w:rsidRDefault="00757921" w:rsidP="008A1566">
            <w:pPr>
              <w:widowControl/>
              <w:spacing w:line="360" w:lineRule="auto"/>
              <w:jc w:val="center"/>
              <w:rPr>
                <w:rFonts w:ascii="仿宋_GB2312" w:eastAsia="仿宋_GB2312" w:hAnsi="宋体" w:cs="宋体"/>
                <w:kern w:val="0"/>
                <w:sz w:val="24"/>
                <w:szCs w:val="24"/>
              </w:rPr>
            </w:pPr>
            <w:r w:rsidRPr="007009FC">
              <w:rPr>
                <w:rFonts w:ascii="仿宋_GB2312" w:eastAsia="仿宋_GB2312" w:hAnsi="宋体" w:cs="宋体" w:hint="eastAsia"/>
                <w:kern w:val="0"/>
                <w:sz w:val="24"/>
                <w:szCs w:val="24"/>
              </w:rPr>
              <w:t>美国、日本</w:t>
            </w:r>
          </w:p>
        </w:tc>
        <w:tc>
          <w:tcPr>
            <w:tcW w:w="1194" w:type="dxa"/>
          </w:tcPr>
          <w:p w:rsidR="00757921" w:rsidRPr="007009FC" w:rsidRDefault="00757921" w:rsidP="008A1566">
            <w:pPr>
              <w:widowControl/>
              <w:spacing w:line="360" w:lineRule="auto"/>
              <w:jc w:val="center"/>
              <w:rPr>
                <w:rFonts w:ascii="仿宋_GB2312" w:eastAsia="仿宋_GB2312" w:hAnsi="宋体" w:cs="宋体"/>
                <w:kern w:val="0"/>
                <w:sz w:val="24"/>
                <w:szCs w:val="24"/>
              </w:rPr>
            </w:pPr>
            <w:r w:rsidRPr="007009FC">
              <w:rPr>
                <w:rFonts w:ascii="仿宋_GB2312" w:eastAsia="仿宋_GB2312" w:hAnsi="宋体" w:cs="宋体" w:hint="eastAsia"/>
                <w:kern w:val="0"/>
                <w:sz w:val="24"/>
                <w:szCs w:val="24"/>
              </w:rPr>
              <w:t>2012年第20号</w:t>
            </w:r>
          </w:p>
        </w:tc>
        <w:tc>
          <w:tcPr>
            <w:tcW w:w="1242" w:type="dxa"/>
          </w:tcPr>
          <w:p w:rsidR="00757921" w:rsidRPr="007009FC" w:rsidRDefault="00757921" w:rsidP="008A1566">
            <w:pPr>
              <w:widowControl/>
              <w:spacing w:line="360" w:lineRule="auto"/>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2012</w:t>
            </w:r>
            <w:r w:rsidRPr="007009FC">
              <w:rPr>
                <w:rFonts w:ascii="仿宋_GB2312" w:eastAsia="仿宋_GB2312" w:hAnsi="宋体" w:cs="宋体" w:hint="eastAsia"/>
                <w:kern w:val="0"/>
                <w:sz w:val="24"/>
                <w:szCs w:val="24"/>
              </w:rPr>
              <w:t>年5月22日</w:t>
            </w:r>
          </w:p>
        </w:tc>
        <w:tc>
          <w:tcPr>
            <w:tcW w:w="1451" w:type="dxa"/>
          </w:tcPr>
          <w:p w:rsidR="00757921" w:rsidRPr="007009FC" w:rsidRDefault="00757921" w:rsidP="008A1566">
            <w:pPr>
              <w:widowControl/>
              <w:spacing w:line="360" w:lineRule="auto"/>
              <w:jc w:val="left"/>
              <w:rPr>
                <w:rFonts w:ascii="仿宋_GB2312" w:eastAsia="仿宋_GB2312" w:hAnsi="宋体" w:cs="宋体"/>
                <w:kern w:val="0"/>
                <w:sz w:val="24"/>
                <w:szCs w:val="24"/>
              </w:rPr>
            </w:pPr>
            <w:r w:rsidRPr="007009FC">
              <w:rPr>
                <w:rFonts w:ascii="仿宋_GB2312" w:eastAsia="仿宋_GB2312" w:hAnsi="宋体" w:cs="宋体" w:hint="eastAsia"/>
                <w:kern w:val="0"/>
                <w:sz w:val="24"/>
                <w:szCs w:val="24"/>
              </w:rPr>
              <w:t>2017年5月21日</w:t>
            </w:r>
          </w:p>
        </w:tc>
      </w:tr>
      <w:tr w:rsidR="00AC7A21" w:rsidTr="00AC7A21">
        <w:tc>
          <w:tcPr>
            <w:tcW w:w="457" w:type="dxa"/>
            <w:vAlign w:val="center"/>
          </w:tcPr>
          <w:p w:rsidR="00AC7A21" w:rsidRPr="006C5E08" w:rsidRDefault="00757921" w:rsidP="006C5E08">
            <w:pPr>
              <w:spacing w:line="360" w:lineRule="auto"/>
              <w:jc w:val="center"/>
              <w:rPr>
                <w:rFonts w:ascii="仿宋_GB2312" w:eastAsia="仿宋_GB2312"/>
                <w:sz w:val="24"/>
                <w:szCs w:val="24"/>
              </w:rPr>
            </w:pPr>
            <w:r>
              <w:rPr>
                <w:rFonts w:ascii="仿宋_GB2312" w:eastAsia="仿宋_GB2312" w:hint="eastAsia"/>
                <w:sz w:val="24"/>
                <w:szCs w:val="24"/>
              </w:rPr>
              <w:t>3</w:t>
            </w:r>
          </w:p>
        </w:tc>
        <w:tc>
          <w:tcPr>
            <w:tcW w:w="1069" w:type="dxa"/>
            <w:vAlign w:val="center"/>
          </w:tcPr>
          <w:p w:rsidR="00AC7A21" w:rsidRPr="006C5E08" w:rsidRDefault="00AC7A21" w:rsidP="006C5E08">
            <w:pPr>
              <w:spacing w:line="360" w:lineRule="auto"/>
              <w:jc w:val="center"/>
              <w:rPr>
                <w:rFonts w:ascii="仿宋_GB2312" w:eastAsia="仿宋_GB2312"/>
                <w:sz w:val="24"/>
                <w:szCs w:val="24"/>
              </w:rPr>
            </w:pPr>
            <w:r w:rsidRPr="006C5E08">
              <w:rPr>
                <w:rFonts w:ascii="仿宋_GB2312" w:eastAsia="仿宋_GB2312" w:hint="eastAsia"/>
                <w:sz w:val="24"/>
                <w:szCs w:val="24"/>
              </w:rPr>
              <w:t>反倾销措施</w:t>
            </w:r>
          </w:p>
        </w:tc>
        <w:tc>
          <w:tcPr>
            <w:tcW w:w="1559" w:type="dxa"/>
            <w:vAlign w:val="center"/>
          </w:tcPr>
          <w:p w:rsidR="00AC7A21" w:rsidRPr="006C5E08" w:rsidRDefault="000256A9" w:rsidP="006C5E08">
            <w:pPr>
              <w:spacing w:line="360" w:lineRule="auto"/>
              <w:jc w:val="center"/>
              <w:rPr>
                <w:rFonts w:ascii="仿宋_GB2312" w:eastAsia="仿宋_GB2312"/>
                <w:sz w:val="24"/>
                <w:szCs w:val="24"/>
              </w:rPr>
            </w:pPr>
            <w:r>
              <w:rPr>
                <w:rFonts w:ascii="仿宋_GB2312" w:eastAsia="仿宋_GB2312" w:hint="eastAsia"/>
                <w:sz w:val="24"/>
                <w:szCs w:val="24"/>
              </w:rPr>
              <w:t>环氧氯丙烷</w:t>
            </w:r>
          </w:p>
        </w:tc>
        <w:tc>
          <w:tcPr>
            <w:tcW w:w="1783" w:type="dxa"/>
            <w:vAlign w:val="center"/>
          </w:tcPr>
          <w:p w:rsidR="00AC7A21" w:rsidRPr="006C5E08" w:rsidRDefault="000256A9" w:rsidP="006C5E08">
            <w:pPr>
              <w:spacing w:line="360" w:lineRule="auto"/>
              <w:jc w:val="center"/>
              <w:rPr>
                <w:rFonts w:ascii="仿宋_GB2312" w:eastAsia="仿宋_GB2312"/>
                <w:sz w:val="24"/>
                <w:szCs w:val="24"/>
              </w:rPr>
            </w:pPr>
            <w:r>
              <w:rPr>
                <w:rFonts w:ascii="仿宋_GB2312" w:eastAsia="仿宋_GB2312" w:hint="eastAsia"/>
                <w:sz w:val="24"/>
                <w:szCs w:val="24"/>
              </w:rPr>
              <w:t>俄罗斯、韩国、日本、美国</w:t>
            </w:r>
          </w:p>
        </w:tc>
        <w:tc>
          <w:tcPr>
            <w:tcW w:w="1194" w:type="dxa"/>
            <w:vAlign w:val="center"/>
          </w:tcPr>
          <w:p w:rsidR="00AC7A21" w:rsidRPr="006C5E08" w:rsidRDefault="000256A9" w:rsidP="000801C5">
            <w:pPr>
              <w:spacing w:line="360" w:lineRule="auto"/>
              <w:jc w:val="center"/>
              <w:rPr>
                <w:rFonts w:ascii="仿宋_GB2312" w:eastAsia="仿宋_GB2312"/>
                <w:sz w:val="24"/>
                <w:szCs w:val="24"/>
              </w:rPr>
            </w:pPr>
            <w:r>
              <w:rPr>
                <w:rFonts w:ascii="仿宋_GB2312" w:eastAsia="仿宋_GB2312" w:hint="eastAsia"/>
                <w:sz w:val="24"/>
                <w:szCs w:val="24"/>
              </w:rPr>
              <w:t>2012</w:t>
            </w:r>
            <w:r w:rsidR="00AC7A21" w:rsidRPr="006C5E08">
              <w:rPr>
                <w:rFonts w:ascii="仿宋_GB2312" w:eastAsia="仿宋_GB2312" w:hint="eastAsia"/>
                <w:sz w:val="24"/>
                <w:szCs w:val="24"/>
              </w:rPr>
              <w:t>年第</w:t>
            </w:r>
            <w:r w:rsidR="000801C5">
              <w:rPr>
                <w:rFonts w:ascii="仿宋_GB2312" w:eastAsia="仿宋_GB2312" w:hint="eastAsia"/>
                <w:sz w:val="24"/>
                <w:szCs w:val="24"/>
              </w:rPr>
              <w:t>32</w:t>
            </w:r>
            <w:r w:rsidR="00AC7A21" w:rsidRPr="006C5E08">
              <w:rPr>
                <w:rFonts w:ascii="仿宋_GB2312" w:eastAsia="仿宋_GB2312" w:hint="eastAsia"/>
                <w:sz w:val="24"/>
                <w:szCs w:val="24"/>
              </w:rPr>
              <w:t>号</w:t>
            </w:r>
          </w:p>
        </w:tc>
        <w:tc>
          <w:tcPr>
            <w:tcW w:w="1242" w:type="dxa"/>
            <w:vAlign w:val="center"/>
          </w:tcPr>
          <w:p w:rsidR="00AC7A21" w:rsidRPr="006C5E08" w:rsidRDefault="000256A9" w:rsidP="000801C5">
            <w:pPr>
              <w:spacing w:line="360" w:lineRule="auto"/>
              <w:rPr>
                <w:rFonts w:ascii="仿宋_GB2312" w:eastAsia="仿宋_GB2312"/>
                <w:sz w:val="24"/>
                <w:szCs w:val="24"/>
              </w:rPr>
            </w:pPr>
            <w:r>
              <w:rPr>
                <w:rFonts w:ascii="仿宋_GB2312" w:eastAsia="仿宋_GB2312" w:hint="eastAsia"/>
                <w:sz w:val="24"/>
                <w:szCs w:val="24"/>
              </w:rPr>
              <w:t>2012</w:t>
            </w:r>
            <w:r w:rsidR="00AC7A21" w:rsidRPr="006C5E08">
              <w:rPr>
                <w:rFonts w:ascii="仿宋_GB2312" w:eastAsia="仿宋_GB2312" w:hint="eastAsia"/>
                <w:sz w:val="24"/>
                <w:szCs w:val="24"/>
              </w:rPr>
              <w:t>年</w:t>
            </w:r>
            <w:r>
              <w:rPr>
                <w:rFonts w:ascii="仿宋_GB2312" w:eastAsia="仿宋_GB2312" w:hint="eastAsia"/>
                <w:sz w:val="24"/>
                <w:szCs w:val="24"/>
              </w:rPr>
              <w:t>6</w:t>
            </w:r>
            <w:r w:rsidR="00AC7A21" w:rsidRPr="006C5E08">
              <w:rPr>
                <w:rFonts w:ascii="仿宋_GB2312" w:eastAsia="仿宋_GB2312" w:hint="eastAsia"/>
                <w:sz w:val="24"/>
                <w:szCs w:val="24"/>
              </w:rPr>
              <w:t>月</w:t>
            </w:r>
            <w:r w:rsidR="000801C5">
              <w:rPr>
                <w:rFonts w:ascii="仿宋_GB2312" w:eastAsia="仿宋_GB2312" w:hint="eastAsia"/>
                <w:sz w:val="24"/>
                <w:szCs w:val="24"/>
              </w:rPr>
              <w:t>28</w:t>
            </w:r>
            <w:r w:rsidR="00AC7A21" w:rsidRPr="006C5E08">
              <w:rPr>
                <w:rFonts w:ascii="仿宋_GB2312" w:eastAsia="仿宋_GB2312" w:hint="eastAsia"/>
                <w:sz w:val="24"/>
                <w:szCs w:val="24"/>
              </w:rPr>
              <w:t>日</w:t>
            </w:r>
          </w:p>
        </w:tc>
        <w:tc>
          <w:tcPr>
            <w:tcW w:w="1451" w:type="dxa"/>
            <w:vAlign w:val="center"/>
          </w:tcPr>
          <w:p w:rsidR="00AC7A21" w:rsidRPr="006C5E08" w:rsidRDefault="000256A9" w:rsidP="000256A9">
            <w:pPr>
              <w:spacing w:line="360" w:lineRule="auto"/>
              <w:rPr>
                <w:rFonts w:ascii="仿宋_GB2312" w:eastAsia="仿宋_GB2312"/>
                <w:sz w:val="24"/>
                <w:szCs w:val="24"/>
              </w:rPr>
            </w:pPr>
            <w:r>
              <w:rPr>
                <w:rFonts w:ascii="仿宋_GB2312" w:eastAsia="仿宋_GB2312" w:hint="eastAsia"/>
                <w:sz w:val="24"/>
                <w:szCs w:val="24"/>
              </w:rPr>
              <w:t>2017</w:t>
            </w:r>
            <w:r w:rsidR="00AC7A21" w:rsidRPr="006C5E08">
              <w:rPr>
                <w:rFonts w:ascii="仿宋_GB2312" w:eastAsia="仿宋_GB2312" w:hint="eastAsia"/>
                <w:sz w:val="24"/>
                <w:szCs w:val="24"/>
              </w:rPr>
              <w:t>年</w:t>
            </w:r>
            <w:r>
              <w:rPr>
                <w:rFonts w:ascii="仿宋_GB2312" w:eastAsia="仿宋_GB2312" w:hint="eastAsia"/>
                <w:sz w:val="24"/>
                <w:szCs w:val="24"/>
              </w:rPr>
              <w:t>6</w:t>
            </w:r>
            <w:r w:rsidR="00AC7A21" w:rsidRPr="006C5E08">
              <w:rPr>
                <w:rFonts w:ascii="仿宋_GB2312" w:eastAsia="仿宋_GB2312" w:hint="eastAsia"/>
                <w:sz w:val="24"/>
                <w:szCs w:val="24"/>
              </w:rPr>
              <w:t>月</w:t>
            </w:r>
            <w:r w:rsidR="000801C5">
              <w:rPr>
                <w:rFonts w:ascii="仿宋_GB2312" w:eastAsia="仿宋_GB2312" w:hint="eastAsia"/>
                <w:sz w:val="24"/>
                <w:szCs w:val="24"/>
              </w:rPr>
              <w:t>27</w:t>
            </w:r>
            <w:r w:rsidR="00AC7A21" w:rsidRPr="006C5E08">
              <w:rPr>
                <w:rFonts w:ascii="仿宋_GB2312" w:eastAsia="仿宋_GB2312" w:hint="eastAsia"/>
                <w:sz w:val="24"/>
                <w:szCs w:val="24"/>
              </w:rPr>
              <w:t>日</w:t>
            </w:r>
          </w:p>
        </w:tc>
      </w:tr>
      <w:tr w:rsidR="00757921" w:rsidTr="00757921">
        <w:tc>
          <w:tcPr>
            <w:tcW w:w="457" w:type="dxa"/>
          </w:tcPr>
          <w:p w:rsidR="00757921" w:rsidRDefault="00757921" w:rsidP="008A1566">
            <w:pPr>
              <w:spacing w:line="360" w:lineRule="auto"/>
              <w:jc w:val="center"/>
              <w:rPr>
                <w:rFonts w:ascii="仿宋_GB2312" w:eastAsia="仿宋_GB2312"/>
                <w:sz w:val="24"/>
                <w:szCs w:val="24"/>
              </w:rPr>
            </w:pPr>
            <w:r>
              <w:rPr>
                <w:rFonts w:ascii="仿宋_GB2312" w:eastAsia="仿宋_GB2312" w:hint="eastAsia"/>
                <w:sz w:val="24"/>
                <w:szCs w:val="24"/>
              </w:rPr>
              <w:t>4</w:t>
            </w:r>
          </w:p>
        </w:tc>
        <w:tc>
          <w:tcPr>
            <w:tcW w:w="1069" w:type="dxa"/>
          </w:tcPr>
          <w:p w:rsidR="00757921" w:rsidRDefault="00757921" w:rsidP="008A1566">
            <w:pPr>
              <w:spacing w:line="360" w:lineRule="auto"/>
              <w:jc w:val="center"/>
              <w:rPr>
                <w:rFonts w:ascii="仿宋_GB2312" w:eastAsia="仿宋_GB2312"/>
                <w:sz w:val="24"/>
                <w:szCs w:val="24"/>
              </w:rPr>
            </w:pPr>
            <w:r w:rsidRPr="004C46A6">
              <w:rPr>
                <w:rFonts w:ascii="仿宋_GB2312" w:eastAsia="仿宋_GB2312" w:hint="eastAsia"/>
                <w:sz w:val="24"/>
                <w:szCs w:val="24"/>
              </w:rPr>
              <w:t>反倾销措施</w:t>
            </w:r>
          </w:p>
        </w:tc>
        <w:tc>
          <w:tcPr>
            <w:tcW w:w="1559" w:type="dxa"/>
          </w:tcPr>
          <w:p w:rsidR="00757921" w:rsidRPr="007009FC" w:rsidRDefault="00757921" w:rsidP="008A1566">
            <w:pPr>
              <w:widowControl/>
              <w:spacing w:line="360" w:lineRule="auto"/>
              <w:jc w:val="center"/>
              <w:rPr>
                <w:rFonts w:ascii="仿宋_GB2312" w:eastAsia="仿宋_GB2312" w:hAnsi="宋体" w:cs="宋体"/>
                <w:kern w:val="0"/>
                <w:sz w:val="24"/>
                <w:szCs w:val="24"/>
              </w:rPr>
            </w:pPr>
            <w:r>
              <w:rPr>
                <w:rFonts w:ascii="仿宋_GB2312" w:eastAsia="仿宋_GB2312" w:hint="eastAsia"/>
                <w:sz w:val="24"/>
                <w:szCs w:val="24"/>
              </w:rPr>
              <w:t>光纤预制棒</w:t>
            </w:r>
          </w:p>
        </w:tc>
        <w:tc>
          <w:tcPr>
            <w:tcW w:w="1783" w:type="dxa"/>
          </w:tcPr>
          <w:p w:rsidR="00757921" w:rsidRPr="007009FC" w:rsidRDefault="00757921" w:rsidP="008A1566">
            <w:pPr>
              <w:widowControl/>
              <w:spacing w:line="360" w:lineRule="auto"/>
              <w:jc w:val="center"/>
              <w:rPr>
                <w:rFonts w:ascii="仿宋_GB2312" w:eastAsia="仿宋_GB2312" w:hAnsi="宋体" w:cs="宋体"/>
                <w:kern w:val="0"/>
                <w:sz w:val="24"/>
                <w:szCs w:val="24"/>
              </w:rPr>
            </w:pPr>
            <w:r>
              <w:rPr>
                <w:rFonts w:ascii="仿宋_GB2312" w:eastAsia="仿宋_GB2312" w:hint="eastAsia"/>
                <w:sz w:val="24"/>
                <w:szCs w:val="24"/>
              </w:rPr>
              <w:t>日本、美国</w:t>
            </w:r>
          </w:p>
        </w:tc>
        <w:tc>
          <w:tcPr>
            <w:tcW w:w="1194" w:type="dxa"/>
          </w:tcPr>
          <w:p w:rsidR="00757921" w:rsidRPr="007009FC" w:rsidRDefault="00757921" w:rsidP="008A1566">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2015年第25号</w:t>
            </w:r>
          </w:p>
        </w:tc>
        <w:tc>
          <w:tcPr>
            <w:tcW w:w="1242" w:type="dxa"/>
          </w:tcPr>
          <w:p w:rsidR="00757921" w:rsidRDefault="00757921" w:rsidP="008A1566">
            <w:pPr>
              <w:widowControl/>
              <w:spacing w:line="360" w:lineRule="auto"/>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2015年8月19日</w:t>
            </w:r>
          </w:p>
        </w:tc>
        <w:tc>
          <w:tcPr>
            <w:tcW w:w="1451" w:type="dxa"/>
          </w:tcPr>
          <w:p w:rsidR="00757921" w:rsidRPr="007009FC" w:rsidRDefault="00757921" w:rsidP="008A1566">
            <w:pPr>
              <w:widowControl/>
              <w:spacing w:line="360" w:lineRule="auto"/>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2017年8月18日</w:t>
            </w:r>
          </w:p>
        </w:tc>
      </w:tr>
      <w:tr w:rsidR="002A74AE" w:rsidTr="00AC7A21">
        <w:tc>
          <w:tcPr>
            <w:tcW w:w="457" w:type="dxa"/>
            <w:vAlign w:val="center"/>
          </w:tcPr>
          <w:p w:rsidR="002A74AE" w:rsidRPr="006C5E08" w:rsidRDefault="00757921" w:rsidP="006C5E08">
            <w:pPr>
              <w:spacing w:line="360" w:lineRule="auto"/>
              <w:jc w:val="center"/>
              <w:rPr>
                <w:rFonts w:ascii="仿宋_GB2312" w:eastAsia="仿宋_GB2312"/>
                <w:sz w:val="24"/>
                <w:szCs w:val="24"/>
              </w:rPr>
            </w:pPr>
            <w:r>
              <w:rPr>
                <w:rFonts w:ascii="仿宋_GB2312" w:eastAsia="仿宋_GB2312" w:hint="eastAsia"/>
                <w:sz w:val="24"/>
                <w:szCs w:val="24"/>
              </w:rPr>
              <w:t>5</w:t>
            </w:r>
          </w:p>
        </w:tc>
        <w:tc>
          <w:tcPr>
            <w:tcW w:w="1069" w:type="dxa"/>
            <w:vAlign w:val="center"/>
          </w:tcPr>
          <w:p w:rsidR="002A74AE" w:rsidRPr="006C5E08" w:rsidRDefault="002A74AE" w:rsidP="006C5E08">
            <w:pPr>
              <w:spacing w:line="360" w:lineRule="auto"/>
              <w:jc w:val="center"/>
              <w:rPr>
                <w:rFonts w:ascii="仿宋_GB2312" w:eastAsia="仿宋_GB2312"/>
                <w:sz w:val="24"/>
                <w:szCs w:val="24"/>
              </w:rPr>
            </w:pPr>
            <w:r>
              <w:rPr>
                <w:rFonts w:ascii="仿宋_GB2312" w:eastAsia="仿宋_GB2312" w:hint="eastAsia"/>
                <w:sz w:val="24"/>
                <w:szCs w:val="24"/>
              </w:rPr>
              <w:t>反倾销措施</w:t>
            </w:r>
          </w:p>
        </w:tc>
        <w:tc>
          <w:tcPr>
            <w:tcW w:w="1559" w:type="dxa"/>
            <w:vAlign w:val="center"/>
          </w:tcPr>
          <w:p w:rsidR="002A74AE" w:rsidRPr="006C5E08" w:rsidRDefault="00156AF8" w:rsidP="006C5E08">
            <w:pPr>
              <w:spacing w:line="360" w:lineRule="auto"/>
              <w:jc w:val="center"/>
              <w:rPr>
                <w:rFonts w:ascii="仿宋_GB2312" w:eastAsia="仿宋_GB2312"/>
                <w:sz w:val="24"/>
                <w:szCs w:val="24"/>
              </w:rPr>
            </w:pPr>
            <w:r>
              <w:rPr>
                <w:rFonts w:ascii="仿宋_GB2312" w:eastAsia="仿宋_GB2312" w:hint="eastAsia"/>
                <w:sz w:val="24"/>
                <w:szCs w:val="24"/>
              </w:rPr>
              <w:t>氨纶</w:t>
            </w:r>
          </w:p>
        </w:tc>
        <w:tc>
          <w:tcPr>
            <w:tcW w:w="1783" w:type="dxa"/>
            <w:vAlign w:val="center"/>
          </w:tcPr>
          <w:p w:rsidR="002A74AE" w:rsidRPr="006C5E08" w:rsidRDefault="00156AF8" w:rsidP="006C5E08">
            <w:pPr>
              <w:spacing w:line="360" w:lineRule="auto"/>
              <w:jc w:val="center"/>
              <w:rPr>
                <w:rFonts w:ascii="仿宋_GB2312" w:eastAsia="仿宋_GB2312"/>
                <w:sz w:val="24"/>
                <w:szCs w:val="24"/>
              </w:rPr>
            </w:pPr>
            <w:r>
              <w:rPr>
                <w:rFonts w:ascii="仿宋_GB2312" w:eastAsia="仿宋_GB2312" w:hint="eastAsia"/>
                <w:sz w:val="24"/>
                <w:szCs w:val="24"/>
              </w:rPr>
              <w:t>日本、新加坡、韩国、美国、台湾</w:t>
            </w:r>
            <w:r w:rsidR="000801C5">
              <w:rPr>
                <w:rFonts w:ascii="仿宋_GB2312" w:eastAsia="仿宋_GB2312" w:hint="eastAsia"/>
                <w:sz w:val="24"/>
                <w:szCs w:val="24"/>
              </w:rPr>
              <w:t>地区</w:t>
            </w:r>
          </w:p>
        </w:tc>
        <w:tc>
          <w:tcPr>
            <w:tcW w:w="1194" w:type="dxa"/>
            <w:vAlign w:val="center"/>
          </w:tcPr>
          <w:p w:rsidR="002A74AE" w:rsidRPr="006C5E08" w:rsidRDefault="00156AF8" w:rsidP="000801C5">
            <w:pPr>
              <w:spacing w:line="360" w:lineRule="auto"/>
              <w:jc w:val="center"/>
              <w:rPr>
                <w:rFonts w:ascii="仿宋_GB2312" w:eastAsia="仿宋_GB2312"/>
                <w:sz w:val="24"/>
                <w:szCs w:val="24"/>
              </w:rPr>
            </w:pPr>
            <w:r>
              <w:rPr>
                <w:rFonts w:ascii="仿宋_GB2312" w:eastAsia="仿宋_GB2312" w:hint="eastAsia"/>
                <w:sz w:val="24"/>
                <w:szCs w:val="24"/>
              </w:rPr>
              <w:t>2012</w:t>
            </w:r>
            <w:r w:rsidR="002A74AE">
              <w:rPr>
                <w:rFonts w:ascii="仿宋_GB2312" w:eastAsia="仿宋_GB2312" w:hint="eastAsia"/>
                <w:sz w:val="24"/>
                <w:szCs w:val="24"/>
              </w:rPr>
              <w:t>年第</w:t>
            </w:r>
            <w:r w:rsidR="000801C5">
              <w:rPr>
                <w:rFonts w:ascii="仿宋_GB2312" w:eastAsia="仿宋_GB2312" w:hint="eastAsia"/>
                <w:sz w:val="24"/>
                <w:szCs w:val="24"/>
              </w:rPr>
              <w:t>62</w:t>
            </w:r>
            <w:r w:rsidR="002A74AE">
              <w:rPr>
                <w:rFonts w:ascii="仿宋_GB2312" w:eastAsia="仿宋_GB2312" w:hint="eastAsia"/>
                <w:sz w:val="24"/>
                <w:szCs w:val="24"/>
              </w:rPr>
              <w:t>号</w:t>
            </w:r>
          </w:p>
        </w:tc>
        <w:tc>
          <w:tcPr>
            <w:tcW w:w="1242" w:type="dxa"/>
            <w:vAlign w:val="center"/>
          </w:tcPr>
          <w:p w:rsidR="002A74AE" w:rsidRPr="006C5E08" w:rsidRDefault="00156AF8" w:rsidP="00156AF8">
            <w:pPr>
              <w:spacing w:line="360" w:lineRule="auto"/>
              <w:rPr>
                <w:rFonts w:ascii="仿宋_GB2312" w:eastAsia="仿宋_GB2312"/>
                <w:sz w:val="24"/>
                <w:szCs w:val="24"/>
              </w:rPr>
            </w:pPr>
            <w:r>
              <w:rPr>
                <w:rFonts w:ascii="仿宋_GB2312" w:eastAsia="仿宋_GB2312" w:hint="eastAsia"/>
                <w:sz w:val="24"/>
                <w:szCs w:val="24"/>
              </w:rPr>
              <w:t>2012</w:t>
            </w:r>
            <w:r w:rsidR="002A74AE">
              <w:rPr>
                <w:rFonts w:ascii="仿宋_GB2312" w:eastAsia="仿宋_GB2312" w:hint="eastAsia"/>
                <w:sz w:val="24"/>
                <w:szCs w:val="24"/>
              </w:rPr>
              <w:t>年</w:t>
            </w:r>
            <w:r>
              <w:rPr>
                <w:rFonts w:ascii="仿宋_GB2312" w:eastAsia="仿宋_GB2312" w:hint="eastAsia"/>
                <w:sz w:val="24"/>
                <w:szCs w:val="24"/>
              </w:rPr>
              <w:t>10</w:t>
            </w:r>
            <w:r w:rsidR="002A74AE">
              <w:rPr>
                <w:rFonts w:ascii="仿宋_GB2312" w:eastAsia="仿宋_GB2312" w:hint="eastAsia"/>
                <w:sz w:val="24"/>
                <w:szCs w:val="24"/>
              </w:rPr>
              <w:t>月1</w:t>
            </w:r>
            <w:r w:rsidR="000801C5">
              <w:rPr>
                <w:rFonts w:ascii="仿宋_GB2312" w:eastAsia="仿宋_GB2312" w:hint="eastAsia"/>
                <w:sz w:val="24"/>
                <w:szCs w:val="24"/>
              </w:rPr>
              <w:t>3</w:t>
            </w:r>
            <w:r w:rsidR="002A74AE">
              <w:rPr>
                <w:rFonts w:ascii="仿宋_GB2312" w:eastAsia="仿宋_GB2312" w:hint="eastAsia"/>
                <w:sz w:val="24"/>
                <w:szCs w:val="24"/>
              </w:rPr>
              <w:t>日</w:t>
            </w:r>
          </w:p>
        </w:tc>
        <w:tc>
          <w:tcPr>
            <w:tcW w:w="1451" w:type="dxa"/>
            <w:vAlign w:val="center"/>
          </w:tcPr>
          <w:p w:rsidR="002A74AE" w:rsidRPr="006C5E08" w:rsidRDefault="00156AF8" w:rsidP="00156AF8">
            <w:pPr>
              <w:spacing w:line="360" w:lineRule="auto"/>
              <w:rPr>
                <w:rFonts w:ascii="仿宋_GB2312" w:eastAsia="仿宋_GB2312"/>
                <w:sz w:val="24"/>
                <w:szCs w:val="24"/>
              </w:rPr>
            </w:pPr>
            <w:r>
              <w:rPr>
                <w:rFonts w:ascii="仿宋_GB2312" w:eastAsia="仿宋_GB2312" w:hint="eastAsia"/>
                <w:sz w:val="24"/>
                <w:szCs w:val="24"/>
              </w:rPr>
              <w:t>2017</w:t>
            </w:r>
            <w:r w:rsidR="002A74AE">
              <w:rPr>
                <w:rFonts w:ascii="仿宋_GB2312" w:eastAsia="仿宋_GB2312" w:hint="eastAsia"/>
                <w:sz w:val="24"/>
                <w:szCs w:val="24"/>
              </w:rPr>
              <w:t>年</w:t>
            </w:r>
            <w:r>
              <w:rPr>
                <w:rFonts w:ascii="仿宋_GB2312" w:eastAsia="仿宋_GB2312" w:hint="eastAsia"/>
                <w:sz w:val="24"/>
                <w:szCs w:val="24"/>
              </w:rPr>
              <w:t>10</w:t>
            </w:r>
            <w:r w:rsidR="002A74AE">
              <w:rPr>
                <w:rFonts w:ascii="仿宋_GB2312" w:eastAsia="仿宋_GB2312" w:hint="eastAsia"/>
                <w:sz w:val="24"/>
                <w:szCs w:val="24"/>
              </w:rPr>
              <w:t>月</w:t>
            </w:r>
            <w:r w:rsidR="000801C5">
              <w:rPr>
                <w:rFonts w:ascii="仿宋_GB2312" w:eastAsia="仿宋_GB2312" w:hint="eastAsia"/>
                <w:sz w:val="24"/>
                <w:szCs w:val="24"/>
              </w:rPr>
              <w:t>12</w:t>
            </w:r>
            <w:r w:rsidR="002A74AE">
              <w:rPr>
                <w:rFonts w:ascii="仿宋_GB2312" w:eastAsia="仿宋_GB2312" w:hint="eastAsia"/>
                <w:sz w:val="24"/>
                <w:szCs w:val="24"/>
              </w:rPr>
              <w:t>日</w:t>
            </w:r>
          </w:p>
        </w:tc>
      </w:tr>
    </w:tbl>
    <w:p w:rsidR="006B4C4F" w:rsidRPr="00292B74" w:rsidRDefault="006B4C4F" w:rsidP="006B4C4F">
      <w:pPr>
        <w:ind w:firstLine="645"/>
        <w:rPr>
          <w:rFonts w:ascii="仿宋_GB2312" w:eastAsia="仿宋_GB2312"/>
          <w:sz w:val="32"/>
          <w:szCs w:val="32"/>
        </w:rPr>
      </w:pPr>
    </w:p>
    <w:sectPr w:rsidR="006B4C4F" w:rsidRPr="00292B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0AE" w:rsidRDefault="005600AE" w:rsidP="00302703">
      <w:r>
        <w:separator/>
      </w:r>
    </w:p>
  </w:endnote>
  <w:endnote w:type="continuationSeparator" w:id="0">
    <w:p w:rsidR="005600AE" w:rsidRDefault="005600AE" w:rsidP="0030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145032"/>
      <w:docPartObj>
        <w:docPartGallery w:val="Page Numbers (Bottom of Page)"/>
        <w:docPartUnique/>
      </w:docPartObj>
    </w:sdtPr>
    <w:sdtEndPr/>
    <w:sdtContent>
      <w:p w:rsidR="00FD5836" w:rsidRDefault="00FD5836">
        <w:pPr>
          <w:pStyle w:val="a5"/>
          <w:jc w:val="center"/>
        </w:pPr>
        <w:r>
          <w:fldChar w:fldCharType="begin"/>
        </w:r>
        <w:r>
          <w:instrText>PAGE   \* MERGEFORMAT</w:instrText>
        </w:r>
        <w:r>
          <w:fldChar w:fldCharType="separate"/>
        </w:r>
        <w:r w:rsidR="00F45B51" w:rsidRPr="00F45B51">
          <w:rPr>
            <w:noProof/>
            <w:lang w:val="zh-CN"/>
          </w:rPr>
          <w:t>3</w:t>
        </w:r>
        <w:r>
          <w:fldChar w:fldCharType="end"/>
        </w:r>
      </w:p>
    </w:sdtContent>
  </w:sdt>
  <w:p w:rsidR="00FD5836" w:rsidRDefault="00FD58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0AE" w:rsidRDefault="005600AE" w:rsidP="00302703">
      <w:r>
        <w:separator/>
      </w:r>
    </w:p>
  </w:footnote>
  <w:footnote w:type="continuationSeparator" w:id="0">
    <w:p w:rsidR="005600AE" w:rsidRDefault="005600AE" w:rsidP="00302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1D"/>
    <w:rsid w:val="000256A9"/>
    <w:rsid w:val="00042EB4"/>
    <w:rsid w:val="000801C5"/>
    <w:rsid w:val="00094B79"/>
    <w:rsid w:val="00095024"/>
    <w:rsid w:val="000F08EB"/>
    <w:rsid w:val="000F58AC"/>
    <w:rsid w:val="001203EA"/>
    <w:rsid w:val="00124D6B"/>
    <w:rsid w:val="00144BA3"/>
    <w:rsid w:val="00156AF8"/>
    <w:rsid w:val="001A10F7"/>
    <w:rsid w:val="001F0FE4"/>
    <w:rsid w:val="00224C45"/>
    <w:rsid w:val="00235872"/>
    <w:rsid w:val="00292B74"/>
    <w:rsid w:val="002A3BD5"/>
    <w:rsid w:val="002A74AE"/>
    <w:rsid w:val="002B4923"/>
    <w:rsid w:val="002E2297"/>
    <w:rsid w:val="002E2B94"/>
    <w:rsid w:val="002F5EDB"/>
    <w:rsid w:val="00302703"/>
    <w:rsid w:val="00302EA5"/>
    <w:rsid w:val="003076AA"/>
    <w:rsid w:val="00331646"/>
    <w:rsid w:val="00346209"/>
    <w:rsid w:val="003821FC"/>
    <w:rsid w:val="003A1403"/>
    <w:rsid w:val="003B02B4"/>
    <w:rsid w:val="00411B4C"/>
    <w:rsid w:val="004268D6"/>
    <w:rsid w:val="00431FBB"/>
    <w:rsid w:val="004915C5"/>
    <w:rsid w:val="004B41F6"/>
    <w:rsid w:val="004C46A6"/>
    <w:rsid w:val="004D5875"/>
    <w:rsid w:val="00512C36"/>
    <w:rsid w:val="005600AE"/>
    <w:rsid w:val="00594A6D"/>
    <w:rsid w:val="0059685E"/>
    <w:rsid w:val="005A28B1"/>
    <w:rsid w:val="005B69E8"/>
    <w:rsid w:val="005D04AC"/>
    <w:rsid w:val="005E6CB5"/>
    <w:rsid w:val="0060675C"/>
    <w:rsid w:val="00640046"/>
    <w:rsid w:val="00683B7F"/>
    <w:rsid w:val="006B2401"/>
    <w:rsid w:val="006B3CEE"/>
    <w:rsid w:val="006B4C4F"/>
    <w:rsid w:val="006C3646"/>
    <w:rsid w:val="006C5E08"/>
    <w:rsid w:val="007009FC"/>
    <w:rsid w:val="00713906"/>
    <w:rsid w:val="00736EBC"/>
    <w:rsid w:val="00757921"/>
    <w:rsid w:val="0076384C"/>
    <w:rsid w:val="00776A97"/>
    <w:rsid w:val="007A154D"/>
    <w:rsid w:val="007F7164"/>
    <w:rsid w:val="008D3117"/>
    <w:rsid w:val="00910B6B"/>
    <w:rsid w:val="00941E6B"/>
    <w:rsid w:val="00972507"/>
    <w:rsid w:val="009B6B6C"/>
    <w:rsid w:val="009D669D"/>
    <w:rsid w:val="009F76E6"/>
    <w:rsid w:val="00A25B1D"/>
    <w:rsid w:val="00A432FF"/>
    <w:rsid w:val="00A459AC"/>
    <w:rsid w:val="00A710D3"/>
    <w:rsid w:val="00AB19D3"/>
    <w:rsid w:val="00AB3B2B"/>
    <w:rsid w:val="00AB52B3"/>
    <w:rsid w:val="00AC7A21"/>
    <w:rsid w:val="00B1046C"/>
    <w:rsid w:val="00B10DB2"/>
    <w:rsid w:val="00B24343"/>
    <w:rsid w:val="00B85B92"/>
    <w:rsid w:val="00BC7FEB"/>
    <w:rsid w:val="00BF6294"/>
    <w:rsid w:val="00C10961"/>
    <w:rsid w:val="00CD73BE"/>
    <w:rsid w:val="00D33424"/>
    <w:rsid w:val="00D5326F"/>
    <w:rsid w:val="00D870DA"/>
    <w:rsid w:val="00D95FE1"/>
    <w:rsid w:val="00DB32F2"/>
    <w:rsid w:val="00DD5B19"/>
    <w:rsid w:val="00E31869"/>
    <w:rsid w:val="00E43D8B"/>
    <w:rsid w:val="00E609B3"/>
    <w:rsid w:val="00E73056"/>
    <w:rsid w:val="00E95EF6"/>
    <w:rsid w:val="00EA2EB4"/>
    <w:rsid w:val="00EE3691"/>
    <w:rsid w:val="00F4236A"/>
    <w:rsid w:val="00F45B51"/>
    <w:rsid w:val="00FD32E9"/>
    <w:rsid w:val="00FD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02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02703"/>
    <w:rPr>
      <w:sz w:val="18"/>
      <w:szCs w:val="18"/>
    </w:rPr>
  </w:style>
  <w:style w:type="paragraph" w:styleId="a5">
    <w:name w:val="footer"/>
    <w:basedOn w:val="a"/>
    <w:link w:val="Char0"/>
    <w:uiPriority w:val="99"/>
    <w:unhideWhenUsed/>
    <w:rsid w:val="00302703"/>
    <w:pPr>
      <w:tabs>
        <w:tab w:val="center" w:pos="4153"/>
        <w:tab w:val="right" w:pos="8306"/>
      </w:tabs>
      <w:snapToGrid w:val="0"/>
      <w:jc w:val="left"/>
    </w:pPr>
    <w:rPr>
      <w:sz w:val="18"/>
      <w:szCs w:val="18"/>
    </w:rPr>
  </w:style>
  <w:style w:type="character" w:customStyle="1" w:styleId="Char0">
    <w:name w:val="页脚 Char"/>
    <w:basedOn w:val="a0"/>
    <w:link w:val="a5"/>
    <w:uiPriority w:val="99"/>
    <w:rsid w:val="00302703"/>
    <w:rPr>
      <w:sz w:val="18"/>
      <w:szCs w:val="18"/>
    </w:rPr>
  </w:style>
  <w:style w:type="paragraph" w:styleId="a6">
    <w:name w:val="Balloon Text"/>
    <w:basedOn w:val="a"/>
    <w:link w:val="Char1"/>
    <w:uiPriority w:val="99"/>
    <w:semiHidden/>
    <w:unhideWhenUsed/>
    <w:rsid w:val="00AC7A21"/>
    <w:rPr>
      <w:sz w:val="18"/>
      <w:szCs w:val="18"/>
    </w:rPr>
  </w:style>
  <w:style w:type="character" w:customStyle="1" w:styleId="Char1">
    <w:name w:val="批注框文本 Char"/>
    <w:basedOn w:val="a0"/>
    <w:link w:val="a6"/>
    <w:uiPriority w:val="99"/>
    <w:semiHidden/>
    <w:rsid w:val="00AC7A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02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02703"/>
    <w:rPr>
      <w:sz w:val="18"/>
      <w:szCs w:val="18"/>
    </w:rPr>
  </w:style>
  <w:style w:type="paragraph" w:styleId="a5">
    <w:name w:val="footer"/>
    <w:basedOn w:val="a"/>
    <w:link w:val="Char0"/>
    <w:uiPriority w:val="99"/>
    <w:unhideWhenUsed/>
    <w:rsid w:val="00302703"/>
    <w:pPr>
      <w:tabs>
        <w:tab w:val="center" w:pos="4153"/>
        <w:tab w:val="right" w:pos="8306"/>
      </w:tabs>
      <w:snapToGrid w:val="0"/>
      <w:jc w:val="left"/>
    </w:pPr>
    <w:rPr>
      <w:sz w:val="18"/>
      <w:szCs w:val="18"/>
    </w:rPr>
  </w:style>
  <w:style w:type="character" w:customStyle="1" w:styleId="Char0">
    <w:name w:val="页脚 Char"/>
    <w:basedOn w:val="a0"/>
    <w:link w:val="a5"/>
    <w:uiPriority w:val="99"/>
    <w:rsid w:val="00302703"/>
    <w:rPr>
      <w:sz w:val="18"/>
      <w:szCs w:val="18"/>
    </w:rPr>
  </w:style>
  <w:style w:type="paragraph" w:styleId="a6">
    <w:name w:val="Balloon Text"/>
    <w:basedOn w:val="a"/>
    <w:link w:val="Char1"/>
    <w:uiPriority w:val="99"/>
    <w:semiHidden/>
    <w:unhideWhenUsed/>
    <w:rsid w:val="00AC7A21"/>
    <w:rPr>
      <w:sz w:val="18"/>
      <w:szCs w:val="18"/>
    </w:rPr>
  </w:style>
  <w:style w:type="character" w:customStyle="1" w:styleId="Char1">
    <w:name w:val="批注框文本 Char"/>
    <w:basedOn w:val="a0"/>
    <w:link w:val="a6"/>
    <w:uiPriority w:val="99"/>
    <w:semiHidden/>
    <w:rsid w:val="00AC7A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45885">
      <w:bodyDiv w:val="1"/>
      <w:marLeft w:val="0"/>
      <w:marRight w:val="0"/>
      <w:marTop w:val="0"/>
      <w:marBottom w:val="0"/>
      <w:divBdr>
        <w:top w:val="none" w:sz="0" w:space="0" w:color="auto"/>
        <w:left w:val="none" w:sz="0" w:space="0" w:color="auto"/>
        <w:bottom w:val="none" w:sz="0" w:space="0" w:color="auto"/>
        <w:right w:val="none" w:sz="0" w:space="0" w:color="auto"/>
      </w:divBdr>
      <w:divsChild>
        <w:div w:id="1857885250">
          <w:marLeft w:val="0"/>
          <w:marRight w:val="0"/>
          <w:marTop w:val="0"/>
          <w:marBottom w:val="0"/>
          <w:divBdr>
            <w:top w:val="none" w:sz="0" w:space="0" w:color="auto"/>
            <w:left w:val="none" w:sz="0" w:space="0" w:color="auto"/>
            <w:bottom w:val="none" w:sz="0" w:space="0" w:color="auto"/>
            <w:right w:val="none" w:sz="0" w:space="0" w:color="auto"/>
          </w:divBdr>
        </w:div>
      </w:divsChild>
    </w:div>
    <w:div w:id="1799684381">
      <w:bodyDiv w:val="1"/>
      <w:marLeft w:val="0"/>
      <w:marRight w:val="0"/>
      <w:marTop w:val="0"/>
      <w:marBottom w:val="0"/>
      <w:divBdr>
        <w:top w:val="none" w:sz="0" w:space="0" w:color="auto"/>
        <w:left w:val="none" w:sz="0" w:space="0" w:color="auto"/>
        <w:bottom w:val="none" w:sz="0" w:space="0" w:color="auto"/>
        <w:right w:val="none" w:sz="0" w:space="0" w:color="auto"/>
      </w:divBdr>
      <w:divsChild>
        <w:div w:id="21751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1186-5F83-4E96-A453-8AEDF40F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cp:lastModifiedBy>
  <cp:revision>14</cp:revision>
  <cp:lastPrinted>2016-10-19T07:16:00Z</cp:lastPrinted>
  <dcterms:created xsi:type="dcterms:W3CDTF">2016-10-18T01:51:00Z</dcterms:created>
  <dcterms:modified xsi:type="dcterms:W3CDTF">2016-11-04T02:04:00Z</dcterms:modified>
</cp:coreProperties>
</file>