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9A" w:rsidRPr="00461A76" w:rsidRDefault="0053529A" w:rsidP="0053529A">
      <w:pPr>
        <w:rPr>
          <w:rFonts w:ascii="黑体" w:eastAsia="黑体" w:hAnsi="黑体"/>
          <w:sz w:val="32"/>
          <w:szCs w:val="32"/>
        </w:rPr>
      </w:pPr>
      <w:r w:rsidRPr="00461A76">
        <w:rPr>
          <w:rFonts w:ascii="黑体" w:eastAsia="黑体" w:hAnsi="黑体" w:hint="eastAsia"/>
          <w:sz w:val="32"/>
          <w:szCs w:val="32"/>
        </w:rPr>
        <w:t>附件3</w:t>
      </w:r>
    </w:p>
    <w:p w:rsidR="0053529A" w:rsidRDefault="0053529A" w:rsidP="0053529A">
      <w:pPr>
        <w:ind w:firstLineChars="200" w:firstLine="723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13659C">
        <w:rPr>
          <w:rFonts w:asciiTheme="minorEastAsia" w:hAnsiTheme="minorEastAsia" w:hint="eastAsia"/>
          <w:b/>
          <w:color w:val="333333"/>
          <w:sz w:val="36"/>
          <w:szCs w:val="36"/>
        </w:rPr>
        <w:t>2017年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度</w:t>
      </w:r>
      <w:r w:rsidRPr="0013659C">
        <w:rPr>
          <w:rFonts w:asciiTheme="minorEastAsia" w:hAnsiTheme="minorEastAsia" w:hint="eastAsia"/>
          <w:b/>
          <w:color w:val="333333"/>
          <w:sz w:val="36"/>
          <w:szCs w:val="36"/>
        </w:rPr>
        <w:t>甘草及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其</w:t>
      </w:r>
      <w:r w:rsidRPr="0013659C">
        <w:rPr>
          <w:rFonts w:asciiTheme="minorEastAsia" w:hAnsiTheme="minorEastAsia" w:hint="eastAsia"/>
          <w:b/>
          <w:color w:val="333333"/>
          <w:sz w:val="36"/>
          <w:szCs w:val="36"/>
        </w:rPr>
        <w:t>制品出口配额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投标数量</w:t>
      </w:r>
    </w:p>
    <w:p w:rsidR="0053529A" w:rsidRDefault="0053529A" w:rsidP="0053529A">
      <w:pPr>
        <w:ind w:firstLineChars="200" w:firstLine="723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>
        <w:rPr>
          <w:rFonts w:asciiTheme="minorEastAsia" w:hAnsiTheme="minorEastAsia" w:hint="eastAsia"/>
          <w:b/>
          <w:color w:val="333333"/>
          <w:sz w:val="36"/>
          <w:szCs w:val="36"/>
        </w:rPr>
        <w:t>分档标准</w:t>
      </w:r>
    </w:p>
    <w:p w:rsidR="0053529A" w:rsidRPr="00046FA2" w:rsidRDefault="0053529A" w:rsidP="0053529A">
      <w:pPr>
        <w:ind w:firstLineChars="200" w:firstLine="640"/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</w:t>
      </w:r>
      <w:r w:rsidRPr="00046FA2">
        <w:rPr>
          <w:rFonts w:ascii="黑体" w:eastAsia="黑体" w:hAnsi="黑体" w:hint="eastAsia"/>
          <w:color w:val="333333"/>
          <w:sz w:val="32"/>
          <w:szCs w:val="32"/>
        </w:rPr>
        <w:t>第一次投标</w:t>
      </w:r>
    </w:p>
    <w:p w:rsidR="0053529A" w:rsidRPr="00046FA2" w:rsidRDefault="0053529A" w:rsidP="005352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>最高投标量按企业201</w:t>
      </w:r>
      <w:r>
        <w:rPr>
          <w:rFonts w:ascii="仿宋" w:eastAsia="仿宋" w:hAnsi="仿宋" w:hint="eastAsia"/>
          <w:sz w:val="32"/>
          <w:szCs w:val="32"/>
        </w:rPr>
        <w:t>4</w:t>
      </w:r>
      <w:r w:rsidRPr="00046FA2">
        <w:rPr>
          <w:rFonts w:ascii="仿宋" w:eastAsia="仿宋" w:hAnsi="仿宋" w:hint="eastAsia"/>
          <w:sz w:val="32"/>
          <w:szCs w:val="32"/>
        </w:rPr>
        <w:t>年－201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046FA2">
        <w:rPr>
          <w:rFonts w:ascii="仿宋" w:eastAsia="仿宋" w:hAnsi="仿宋" w:hint="eastAsia"/>
          <w:sz w:val="32"/>
          <w:szCs w:val="32"/>
        </w:rPr>
        <w:t>年平均出口数量分档，具体分档标准如下：</w:t>
      </w:r>
    </w:p>
    <w:p w:rsidR="0053529A" w:rsidRPr="00046FA2" w:rsidRDefault="0053529A" w:rsidP="0053529A">
      <w:pPr>
        <w:rPr>
          <w:rFonts w:ascii="楷体" w:eastAsia="楷体" w:hAnsi="楷体"/>
          <w:b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 xml:space="preserve">　　</w:t>
      </w:r>
      <w:r w:rsidRPr="00046FA2">
        <w:rPr>
          <w:rFonts w:ascii="楷体" w:eastAsia="楷体" w:hAnsi="楷体" w:hint="eastAsia"/>
          <w:b/>
          <w:sz w:val="32"/>
          <w:szCs w:val="32"/>
        </w:rPr>
        <w:t>（一）鲜或干的甘草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年－201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年平均出口数量</w:t>
            </w: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最高投标量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800吨以上（含800吨）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450吨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150吨－800吨（含150吨）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50吨－150吨（含50吨）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70吨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50吨以下（含新增企业）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30吨</w:t>
            </w:r>
          </w:p>
        </w:tc>
      </w:tr>
    </w:tbl>
    <w:p w:rsidR="0053529A" w:rsidRPr="00046FA2" w:rsidRDefault="0053529A" w:rsidP="0053529A">
      <w:pPr>
        <w:rPr>
          <w:rFonts w:ascii="楷体" w:eastAsia="楷体" w:hAnsi="楷体"/>
          <w:b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 xml:space="preserve">　　</w:t>
      </w:r>
      <w:r w:rsidRPr="00046FA2">
        <w:rPr>
          <w:rFonts w:ascii="楷体" w:eastAsia="楷体" w:hAnsi="楷体" w:hint="eastAsia"/>
          <w:b/>
          <w:sz w:val="32"/>
          <w:szCs w:val="32"/>
        </w:rPr>
        <w:t>（二）甘草液汁及浸膏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年－201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年平均出口数量</w:t>
            </w: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最高投标量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180吨以上（含180吨）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150吨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80吨－180吨（含80吨）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100吨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80吨以下（含新增企业）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30吨</w:t>
            </w:r>
          </w:p>
        </w:tc>
      </w:tr>
    </w:tbl>
    <w:p w:rsidR="0053529A" w:rsidRPr="00046FA2" w:rsidRDefault="0053529A" w:rsidP="0053529A">
      <w:pPr>
        <w:rPr>
          <w:rFonts w:ascii="楷体" w:eastAsia="楷体" w:hAnsi="楷体"/>
          <w:b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 xml:space="preserve">　　</w:t>
      </w:r>
      <w:r w:rsidRPr="00046FA2">
        <w:rPr>
          <w:rFonts w:ascii="楷体" w:eastAsia="楷体" w:hAnsi="楷体" w:hint="eastAsia"/>
          <w:b/>
          <w:sz w:val="32"/>
          <w:szCs w:val="32"/>
        </w:rPr>
        <w:t>（三）甘草酸粉、甘草酸盐类、甘草次酸及其衍生物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年－201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年平均出口数量</w:t>
            </w: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最高投标量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40吨以上（含40吨）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70吨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20吨－40吨（含20吨）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30吨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20吨以下（含新增企业）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15吨</w:t>
            </w:r>
          </w:p>
        </w:tc>
      </w:tr>
    </w:tbl>
    <w:p w:rsidR="0053529A" w:rsidRPr="00046FA2" w:rsidRDefault="0053529A" w:rsidP="0053529A">
      <w:pPr>
        <w:ind w:firstLineChars="200" w:firstLine="640"/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二、</w:t>
      </w:r>
      <w:r w:rsidRPr="00046FA2">
        <w:rPr>
          <w:rFonts w:ascii="黑体" w:eastAsia="黑体" w:hAnsi="黑体" w:hint="eastAsia"/>
          <w:color w:val="333333"/>
          <w:sz w:val="32"/>
          <w:szCs w:val="32"/>
        </w:rPr>
        <w:t>第</w:t>
      </w:r>
      <w:r>
        <w:rPr>
          <w:rFonts w:ascii="黑体" w:eastAsia="黑体" w:hAnsi="黑体" w:hint="eastAsia"/>
          <w:color w:val="333333"/>
          <w:sz w:val="32"/>
          <w:szCs w:val="32"/>
        </w:rPr>
        <w:t>二</w:t>
      </w:r>
      <w:r w:rsidRPr="00046FA2">
        <w:rPr>
          <w:rFonts w:ascii="黑体" w:eastAsia="黑体" w:hAnsi="黑体" w:hint="eastAsia"/>
          <w:color w:val="333333"/>
          <w:sz w:val="32"/>
          <w:szCs w:val="32"/>
        </w:rPr>
        <w:t>次投标</w:t>
      </w:r>
    </w:p>
    <w:p w:rsidR="0053529A" w:rsidRPr="00046FA2" w:rsidRDefault="0053529A" w:rsidP="005352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>最高投标量按企业201</w:t>
      </w:r>
      <w:r>
        <w:rPr>
          <w:rFonts w:ascii="仿宋" w:eastAsia="仿宋" w:hAnsi="仿宋" w:hint="eastAsia"/>
          <w:sz w:val="32"/>
          <w:szCs w:val="32"/>
        </w:rPr>
        <w:t>4</w:t>
      </w:r>
      <w:r w:rsidRPr="00046FA2">
        <w:rPr>
          <w:rFonts w:ascii="仿宋" w:eastAsia="仿宋" w:hAnsi="仿宋" w:hint="eastAsia"/>
          <w:sz w:val="32"/>
          <w:szCs w:val="32"/>
        </w:rPr>
        <w:t>年－201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046FA2">
        <w:rPr>
          <w:rFonts w:ascii="仿宋" w:eastAsia="仿宋" w:hAnsi="仿宋" w:hint="eastAsia"/>
          <w:sz w:val="32"/>
          <w:szCs w:val="32"/>
        </w:rPr>
        <w:t>年平均出口数量分档，具体分档标准如下：</w:t>
      </w:r>
    </w:p>
    <w:p w:rsidR="0053529A" w:rsidRPr="00046FA2" w:rsidRDefault="0053529A" w:rsidP="0053529A">
      <w:pPr>
        <w:rPr>
          <w:rFonts w:ascii="楷体" w:eastAsia="楷体" w:hAnsi="楷体"/>
          <w:b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 xml:space="preserve">　　</w:t>
      </w:r>
      <w:r w:rsidRPr="00046FA2">
        <w:rPr>
          <w:rFonts w:ascii="楷体" w:eastAsia="楷体" w:hAnsi="楷体" w:hint="eastAsia"/>
          <w:b/>
          <w:sz w:val="32"/>
          <w:szCs w:val="32"/>
        </w:rPr>
        <w:t>（一）鲜或干的甘草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年－201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年平均出口数量</w:t>
            </w: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最高投标量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800吨以上（含800吨）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450吨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150吨－800吨（含150吨）</w:t>
            </w:r>
          </w:p>
        </w:tc>
        <w:tc>
          <w:tcPr>
            <w:tcW w:w="373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eastAsia="仿宋" w:hint="eastAsia"/>
                <w:sz w:val="32"/>
                <w:szCs w:val="32"/>
              </w:rPr>
              <w:t> </w:t>
            </w:r>
            <w:r w:rsidRPr="00D35FB8">
              <w:rPr>
                <w:rFonts w:ascii="仿宋" w:eastAsia="仿宋" w:hAnsi="仿宋" w:hint="eastAsia"/>
                <w:sz w:val="32"/>
                <w:szCs w:val="32"/>
              </w:rPr>
              <w:t>150吨</w:t>
            </w:r>
          </w:p>
        </w:tc>
      </w:tr>
      <w:tr w:rsidR="0053529A" w:rsidTr="00DF10C6">
        <w:tc>
          <w:tcPr>
            <w:tcW w:w="478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ascii="仿宋" w:eastAsia="仿宋" w:hAnsi="仿宋" w:hint="eastAsia"/>
                <w:sz w:val="32"/>
                <w:szCs w:val="32"/>
              </w:rPr>
              <w:t>50吨－150吨（含50吨）</w:t>
            </w:r>
          </w:p>
        </w:tc>
        <w:tc>
          <w:tcPr>
            <w:tcW w:w="373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eastAsia="仿宋" w:hint="eastAsia"/>
                <w:sz w:val="32"/>
                <w:szCs w:val="32"/>
              </w:rPr>
              <w:t> </w:t>
            </w:r>
            <w:r w:rsidRPr="00D35FB8">
              <w:rPr>
                <w:rFonts w:ascii="仿宋" w:eastAsia="仿宋" w:hAnsi="仿宋" w:hint="eastAsia"/>
                <w:sz w:val="32"/>
                <w:szCs w:val="32"/>
              </w:rPr>
              <w:t>40吨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50吨以下（含新增企业）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吨</w:t>
            </w:r>
          </w:p>
        </w:tc>
      </w:tr>
    </w:tbl>
    <w:p w:rsidR="0053529A" w:rsidRPr="00046FA2" w:rsidRDefault="0053529A" w:rsidP="0053529A">
      <w:pPr>
        <w:rPr>
          <w:rFonts w:ascii="楷体" w:eastAsia="楷体" w:hAnsi="楷体"/>
          <w:b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 xml:space="preserve">　　</w:t>
      </w:r>
      <w:r w:rsidRPr="00046FA2">
        <w:rPr>
          <w:rFonts w:ascii="楷体" w:eastAsia="楷体" w:hAnsi="楷体" w:hint="eastAsia"/>
          <w:b/>
          <w:sz w:val="32"/>
          <w:szCs w:val="32"/>
        </w:rPr>
        <w:t>（二）甘草液汁及浸膏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年－201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年平均出口数量</w:t>
            </w: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最高投标量</w:t>
            </w:r>
          </w:p>
        </w:tc>
      </w:tr>
      <w:tr w:rsidR="0053529A" w:rsidTr="00DF10C6">
        <w:tc>
          <w:tcPr>
            <w:tcW w:w="478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ascii="仿宋" w:eastAsia="仿宋" w:hAnsi="仿宋" w:hint="eastAsia"/>
                <w:sz w:val="32"/>
                <w:szCs w:val="32"/>
              </w:rPr>
              <w:t>180吨以上（含180吨）</w:t>
            </w:r>
          </w:p>
        </w:tc>
        <w:tc>
          <w:tcPr>
            <w:tcW w:w="373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eastAsia="仿宋" w:hint="eastAsia"/>
                <w:sz w:val="32"/>
                <w:szCs w:val="32"/>
              </w:rPr>
              <w:t> </w:t>
            </w:r>
            <w:r w:rsidRPr="00D35FB8">
              <w:rPr>
                <w:rFonts w:ascii="仿宋" w:eastAsia="仿宋" w:hAnsi="仿宋" w:hint="eastAsia"/>
                <w:sz w:val="32"/>
                <w:szCs w:val="32"/>
              </w:rPr>
              <w:t>65吨</w:t>
            </w:r>
          </w:p>
        </w:tc>
      </w:tr>
      <w:tr w:rsidR="0053529A" w:rsidTr="00DF10C6">
        <w:tc>
          <w:tcPr>
            <w:tcW w:w="478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ascii="仿宋" w:eastAsia="仿宋" w:hAnsi="仿宋" w:hint="eastAsia"/>
                <w:sz w:val="32"/>
                <w:szCs w:val="32"/>
              </w:rPr>
              <w:t>80吨－180吨（含80吨）</w:t>
            </w:r>
          </w:p>
        </w:tc>
        <w:tc>
          <w:tcPr>
            <w:tcW w:w="373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eastAsia="仿宋" w:hint="eastAsia"/>
                <w:sz w:val="32"/>
                <w:szCs w:val="32"/>
              </w:rPr>
              <w:t> </w:t>
            </w:r>
            <w:r w:rsidRPr="00D35FB8">
              <w:rPr>
                <w:rFonts w:ascii="仿宋" w:eastAsia="仿宋" w:hAnsi="仿宋" w:hint="eastAsia"/>
                <w:sz w:val="32"/>
                <w:szCs w:val="32"/>
              </w:rPr>
              <w:t>35吨</w:t>
            </w:r>
          </w:p>
        </w:tc>
      </w:tr>
      <w:tr w:rsidR="0053529A" w:rsidTr="00DF10C6">
        <w:tc>
          <w:tcPr>
            <w:tcW w:w="478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ascii="仿宋" w:eastAsia="仿宋" w:hAnsi="仿宋" w:hint="eastAsia"/>
                <w:sz w:val="32"/>
                <w:szCs w:val="32"/>
              </w:rPr>
              <w:t>80吨以下（含新增企业）</w:t>
            </w:r>
          </w:p>
        </w:tc>
        <w:tc>
          <w:tcPr>
            <w:tcW w:w="3736" w:type="dxa"/>
          </w:tcPr>
          <w:p w:rsidR="0053529A" w:rsidRPr="00D35FB8" w:rsidRDefault="0053529A" w:rsidP="00DF10C6">
            <w:pPr>
              <w:rPr>
                <w:rFonts w:ascii="仿宋" w:eastAsia="仿宋" w:hAnsi="仿宋"/>
                <w:sz w:val="32"/>
                <w:szCs w:val="32"/>
              </w:rPr>
            </w:pPr>
            <w:r w:rsidRPr="00D35FB8">
              <w:rPr>
                <w:rFonts w:eastAsia="仿宋" w:hint="eastAsia"/>
                <w:sz w:val="32"/>
                <w:szCs w:val="32"/>
              </w:rPr>
              <w:t> </w:t>
            </w:r>
            <w:r w:rsidRPr="00D35FB8">
              <w:rPr>
                <w:rFonts w:ascii="仿宋" w:eastAsia="仿宋" w:hAnsi="仿宋" w:hint="eastAsia"/>
                <w:sz w:val="32"/>
                <w:szCs w:val="32"/>
              </w:rPr>
              <w:t>10吨</w:t>
            </w:r>
          </w:p>
        </w:tc>
      </w:tr>
    </w:tbl>
    <w:p w:rsidR="0053529A" w:rsidRPr="00046FA2" w:rsidRDefault="0053529A" w:rsidP="0053529A">
      <w:pPr>
        <w:rPr>
          <w:rFonts w:ascii="楷体" w:eastAsia="楷体" w:hAnsi="楷体"/>
          <w:b/>
          <w:sz w:val="32"/>
          <w:szCs w:val="32"/>
        </w:rPr>
      </w:pPr>
      <w:r w:rsidRPr="00046FA2">
        <w:rPr>
          <w:rFonts w:ascii="仿宋" w:eastAsia="仿宋" w:hAnsi="仿宋" w:hint="eastAsia"/>
          <w:sz w:val="32"/>
          <w:szCs w:val="32"/>
        </w:rPr>
        <w:t xml:space="preserve">　　</w:t>
      </w:r>
      <w:r w:rsidRPr="00046FA2">
        <w:rPr>
          <w:rFonts w:ascii="楷体" w:eastAsia="楷体" w:hAnsi="楷体" w:hint="eastAsia"/>
          <w:b/>
          <w:sz w:val="32"/>
          <w:szCs w:val="32"/>
        </w:rPr>
        <w:t>（三）甘草酸粉、甘草酸盐类、甘草次酸及其衍生物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年－201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年平均出口数量</w:t>
            </w:r>
            <w:r w:rsidRPr="00046FA2">
              <w:rPr>
                <w:rFonts w:eastAsia="仿宋" w:hint="eastAsia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最高投标量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40吨以上（含40吨）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20吨－40吨（含20吨）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吨</w:t>
            </w:r>
          </w:p>
        </w:tc>
      </w:tr>
      <w:tr w:rsidR="0053529A" w:rsidTr="00DF10C6">
        <w:tc>
          <w:tcPr>
            <w:tcW w:w="478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 w:rsidRPr="00046FA2">
              <w:rPr>
                <w:rFonts w:ascii="仿宋" w:eastAsia="仿宋" w:hAnsi="仿宋" w:hint="eastAsia"/>
                <w:sz w:val="32"/>
                <w:szCs w:val="32"/>
              </w:rPr>
              <w:t>20吨以下（含新增企业）</w:t>
            </w:r>
          </w:p>
        </w:tc>
        <w:tc>
          <w:tcPr>
            <w:tcW w:w="3736" w:type="dxa"/>
          </w:tcPr>
          <w:p w:rsidR="0053529A" w:rsidRDefault="0053529A" w:rsidP="00DF10C6">
            <w:pPr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046FA2">
              <w:rPr>
                <w:rFonts w:ascii="仿宋" w:eastAsia="仿宋" w:hAnsi="仿宋" w:hint="eastAsia"/>
                <w:sz w:val="32"/>
                <w:szCs w:val="32"/>
              </w:rPr>
              <w:t>吨</w:t>
            </w:r>
          </w:p>
        </w:tc>
      </w:tr>
    </w:tbl>
    <w:p w:rsidR="0053529A" w:rsidRPr="007B037C" w:rsidRDefault="0053529A" w:rsidP="005352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B037C">
        <w:rPr>
          <w:rFonts w:ascii="黑体" w:eastAsia="黑体" w:hAnsi="黑体" w:hint="eastAsia"/>
          <w:sz w:val="32"/>
          <w:szCs w:val="32"/>
        </w:rPr>
        <w:t>三、特别说明</w:t>
      </w:r>
    </w:p>
    <w:p w:rsidR="00A52D4C" w:rsidRPr="0053529A" w:rsidRDefault="0053529A" w:rsidP="0053529A">
      <w:pPr>
        <w:ind w:firstLineChars="200" w:firstLine="640"/>
      </w:pPr>
      <w:r w:rsidRPr="007B037C">
        <w:rPr>
          <w:rFonts w:ascii="仿宋" w:eastAsia="仿宋" w:hAnsi="仿宋" w:hint="eastAsia"/>
          <w:sz w:val="32"/>
          <w:szCs w:val="32"/>
        </w:rPr>
        <w:t>对于进口甘草企业，以</w:t>
      </w:r>
      <w:r w:rsidRPr="00046FA2">
        <w:rPr>
          <w:rFonts w:ascii="仿宋" w:eastAsia="仿宋" w:hAnsi="仿宋" w:hint="eastAsia"/>
          <w:sz w:val="32"/>
          <w:szCs w:val="32"/>
        </w:rPr>
        <w:t>上年进口甘草总量（一般贸易）乘以</w:t>
      </w:r>
      <w:r>
        <w:rPr>
          <w:rFonts w:ascii="仿宋" w:eastAsia="仿宋" w:hAnsi="仿宋" w:hint="eastAsia"/>
          <w:sz w:val="32"/>
          <w:szCs w:val="32"/>
        </w:rPr>
        <w:t>10</w:t>
      </w:r>
      <w:r w:rsidRPr="00046FA2">
        <w:rPr>
          <w:rFonts w:ascii="仿宋" w:eastAsia="仿宋" w:hAnsi="仿宋" w:hint="eastAsia"/>
          <w:sz w:val="32"/>
          <w:szCs w:val="32"/>
        </w:rPr>
        <w:t>%，增加该企业投标量。增加的投标量可以由本企业</w:t>
      </w:r>
      <w:r w:rsidRPr="00046FA2">
        <w:rPr>
          <w:rFonts w:ascii="仿宋" w:eastAsia="仿宋" w:hAnsi="仿宋" w:hint="eastAsia"/>
          <w:sz w:val="32"/>
          <w:szCs w:val="32"/>
        </w:rPr>
        <w:lastRenderedPageBreak/>
        <w:t>选定增加在其具有投标资格的品种，在第二次招标中</w:t>
      </w:r>
      <w:r>
        <w:rPr>
          <w:rFonts w:ascii="仿宋" w:eastAsia="仿宋" w:hAnsi="仿宋" w:hint="eastAsia"/>
          <w:sz w:val="32"/>
          <w:szCs w:val="32"/>
        </w:rPr>
        <w:t>按各品种招标量占配额总量的比例</w:t>
      </w:r>
      <w:r w:rsidRPr="00046FA2">
        <w:rPr>
          <w:rFonts w:ascii="仿宋" w:eastAsia="仿宋" w:hAnsi="仿宋" w:hint="eastAsia"/>
          <w:sz w:val="32"/>
          <w:szCs w:val="32"/>
        </w:rPr>
        <w:t>予以奖励。配额管理办法参照《出口商品配额招标办法》执行。</w:t>
      </w:r>
      <w:bookmarkStart w:id="0" w:name="_GoBack"/>
      <w:bookmarkEnd w:id="0"/>
    </w:p>
    <w:sectPr w:rsidR="00A52D4C" w:rsidRPr="0053529A" w:rsidSect="008D1A0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9A"/>
    <w:rsid w:val="0053529A"/>
    <w:rsid w:val="00A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8959-27C4-4C32-9200-BC84166C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2016-11-18T06:57:00Z</dcterms:created>
  <dcterms:modified xsi:type="dcterms:W3CDTF">2016-11-18T06:57:00Z</dcterms:modified>
</cp:coreProperties>
</file>