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45" w:rsidRPr="00EE74B3" w:rsidRDefault="00731345" w:rsidP="00731345">
      <w:pPr>
        <w:widowControl/>
        <w:spacing w:before="100" w:beforeAutospacing="1" w:after="100" w:afterAutospacing="1" w:line="400" w:lineRule="exact"/>
        <w:rPr>
          <w:rFonts w:ascii="黑体" w:eastAsia="黑体" w:hAnsi="Times New Roman" w:cs="Times New Roman"/>
          <w:kern w:val="0"/>
          <w:sz w:val="32"/>
          <w:szCs w:val="32"/>
        </w:rPr>
      </w:pPr>
      <w:r w:rsidRPr="00EE74B3">
        <w:rPr>
          <w:rFonts w:ascii="黑体" w:eastAsia="黑体" w:hAnsi="Times New Roman" w:cs="Times New Roman" w:hint="eastAsia"/>
          <w:kern w:val="0"/>
          <w:sz w:val="32"/>
          <w:szCs w:val="32"/>
        </w:rPr>
        <w:t>附件1</w:t>
      </w:r>
    </w:p>
    <w:p w:rsidR="00731345" w:rsidRPr="00467C16" w:rsidRDefault="00731345" w:rsidP="00731345">
      <w:pPr>
        <w:widowControl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Times New Roman"/>
          <w:kern w:val="0"/>
          <w:sz w:val="36"/>
          <w:szCs w:val="36"/>
        </w:rPr>
      </w:pPr>
      <w:r w:rsidRPr="00467C16">
        <w:rPr>
          <w:rFonts w:asciiTheme="majorEastAsia" w:eastAsiaTheme="majorEastAsia" w:hAnsiTheme="majorEastAsia" w:cs="Times New Roman"/>
          <w:kern w:val="0"/>
          <w:sz w:val="36"/>
          <w:szCs w:val="36"/>
        </w:rPr>
        <w:t>2018年新西兰羊毛、毛条进口国别关税配额申请表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423"/>
        <w:gridCol w:w="2333"/>
        <w:gridCol w:w="1475"/>
        <w:gridCol w:w="146"/>
        <w:gridCol w:w="277"/>
        <w:gridCol w:w="144"/>
        <w:gridCol w:w="981"/>
        <w:gridCol w:w="3076"/>
      </w:tblGrid>
      <w:tr w:rsidR="00731345" w:rsidRPr="00E53359" w:rsidTr="00390E43">
        <w:trPr>
          <w:trHeight w:val="285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企业名称：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统一社会信用代码：</w:t>
            </w:r>
          </w:p>
        </w:tc>
      </w:tr>
      <w:tr w:rsidR="00731345" w:rsidRPr="00E53359" w:rsidTr="00390E43">
        <w:trPr>
          <w:trHeight w:val="262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联系电话：</w:t>
            </w:r>
          </w:p>
        </w:tc>
      </w:tr>
      <w:tr w:rsidR="00731345" w:rsidRPr="00E53359" w:rsidTr="00390E43">
        <w:trPr>
          <w:trHeight w:val="390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企业性质：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</w:p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国有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股份制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民营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外商投资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企业类型：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</w:p>
          <w:p w:rsidR="00731345" w:rsidRPr="00E53359" w:rsidRDefault="00731345" w:rsidP="00390E43">
            <w:pPr>
              <w:widowControl/>
              <w:spacing w:line="28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生产企业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贸易流通企业</w:t>
            </w:r>
          </w:p>
        </w:tc>
      </w:tr>
      <w:tr w:rsidR="00731345" w:rsidRPr="00E53359" w:rsidTr="00390E43">
        <w:trPr>
          <w:trHeight w:val="384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配额申请：</w:t>
            </w:r>
          </w:p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毛条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年有进口实绩者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年无进口实绩者</w:t>
            </w:r>
          </w:p>
        </w:tc>
      </w:tr>
      <w:tr w:rsidR="00731345" w:rsidRPr="00E53359" w:rsidTr="00390E43">
        <w:trPr>
          <w:trHeight w:val="255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当年已申领累计数量（吨）：</w:t>
            </w:r>
          </w:p>
        </w:tc>
      </w:tr>
      <w:tr w:rsidR="00731345" w:rsidRPr="00E53359" w:rsidTr="00390E43">
        <w:trPr>
          <w:trHeight w:val="245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以下由生产企业填写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年情况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:                                          </w:t>
            </w:r>
          </w:p>
        </w:tc>
      </w:tr>
      <w:tr w:rsidR="00731345" w:rsidRPr="00E53359" w:rsidTr="00390E43">
        <w:trPr>
          <w:cantSplit/>
          <w:trHeight w:val="23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产品名称：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加工原料名称：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毛条</w:t>
            </w:r>
          </w:p>
        </w:tc>
      </w:tr>
      <w:tr w:rsidR="00731345" w:rsidRPr="00E53359" w:rsidTr="00390E43">
        <w:trPr>
          <w:cantSplit/>
          <w:trHeight w:val="267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年实际处理能力（吨）：</w:t>
            </w:r>
          </w:p>
        </w:tc>
      </w:tr>
      <w:tr w:rsidR="00731345" w:rsidRPr="00E53359" w:rsidTr="00390E43">
        <w:trPr>
          <w:cantSplit/>
          <w:trHeight w:val="26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年实际用量（吨）：</w:t>
            </w:r>
          </w:p>
        </w:tc>
      </w:tr>
      <w:tr w:rsidR="00731345" w:rsidRPr="00E53359" w:rsidTr="00390E43">
        <w:trPr>
          <w:cantSplit/>
          <w:trHeight w:val="324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3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该产品年销售额（万元）：</w:t>
            </w:r>
          </w:p>
        </w:tc>
      </w:tr>
      <w:tr w:rsidR="00731345" w:rsidRPr="00E53359" w:rsidTr="00390E43">
        <w:trPr>
          <w:cantSplit/>
          <w:trHeight w:val="37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进口原料名称：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毛条</w:t>
            </w:r>
          </w:p>
        </w:tc>
      </w:tr>
      <w:tr w:rsidR="00731345" w:rsidRPr="00E53359" w:rsidTr="00390E43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年实际进口量（吨）：</w:t>
            </w:r>
          </w:p>
        </w:tc>
      </w:tr>
      <w:tr w:rsidR="00731345" w:rsidRPr="00E53359" w:rsidTr="00390E43">
        <w:trPr>
          <w:cantSplit/>
          <w:trHeight w:val="2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年进口处理需求（吨）：</w:t>
            </w:r>
          </w:p>
        </w:tc>
      </w:tr>
      <w:tr w:rsidR="00731345" w:rsidRPr="00E53359" w:rsidTr="00390E43">
        <w:trPr>
          <w:trHeight w:val="359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以下由有进口实绩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不包括代理进口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的贸易流通企业填写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年情况：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毛条</w:t>
            </w:r>
          </w:p>
        </w:tc>
      </w:tr>
      <w:tr w:rsidR="00731345" w:rsidRPr="00E53359" w:rsidTr="00390E43">
        <w:trPr>
          <w:cantSplit/>
          <w:trHeight w:val="515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进口情况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一般贸易配额</w:t>
            </w:r>
          </w:p>
        </w:tc>
        <w:tc>
          <w:tcPr>
            <w:tcW w:w="3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</w:p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配额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分配量（吨）：</w:t>
            </w:r>
          </w:p>
        </w:tc>
      </w:tr>
      <w:tr w:rsidR="00731345" w:rsidRPr="00E53359" w:rsidTr="00390E43">
        <w:trPr>
          <w:cantSplit/>
          <w:trHeight w:val="539"/>
        </w:trPr>
        <w:tc>
          <w:tcPr>
            <w:tcW w:w="3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4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实际进口量（吨）：</w:t>
            </w:r>
          </w:p>
        </w:tc>
      </w:tr>
      <w:tr w:rsidR="00731345" w:rsidRPr="00E53359" w:rsidTr="00390E43">
        <w:trPr>
          <w:cantSplit/>
          <w:trHeight w:val="662"/>
        </w:trPr>
        <w:tc>
          <w:tcPr>
            <w:tcW w:w="3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ind w:left="82" w:hangingChars="34" w:hanging="8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4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ind w:left="82" w:hangingChars="34" w:hanging="8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调整期退回量（吨）：</w:t>
            </w:r>
          </w:p>
        </w:tc>
      </w:tr>
      <w:tr w:rsidR="00731345" w:rsidRPr="00E53359" w:rsidTr="00390E43">
        <w:trPr>
          <w:trHeight w:val="239"/>
        </w:trPr>
        <w:tc>
          <w:tcPr>
            <w:tcW w:w="92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进口合同</w:t>
            </w:r>
          </w:p>
        </w:tc>
      </w:tr>
      <w:tr w:rsidR="00731345" w:rsidRPr="00E53359" w:rsidTr="00390E43">
        <w:trPr>
          <w:trHeight w:val="216"/>
        </w:trPr>
        <w:tc>
          <w:tcPr>
            <w:tcW w:w="50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进口商：</w:t>
            </w:r>
          </w:p>
        </w:tc>
        <w:tc>
          <w:tcPr>
            <w:tcW w:w="42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进口商海关编码：</w:t>
            </w:r>
          </w:p>
        </w:tc>
      </w:tr>
      <w:tr w:rsidR="00731345" w:rsidRPr="00E53359" w:rsidTr="00390E43">
        <w:trPr>
          <w:trHeight w:val="193"/>
        </w:trPr>
        <w:tc>
          <w:tcPr>
            <w:tcW w:w="31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合同号：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商品名称：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商品编码：</w:t>
            </w:r>
          </w:p>
        </w:tc>
      </w:tr>
      <w:tr w:rsidR="00731345" w:rsidRPr="00E53359" w:rsidTr="00390E43">
        <w:trPr>
          <w:trHeight w:val="313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签约日期：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报关口岸：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1.     2.</w:t>
            </w:r>
          </w:p>
        </w:tc>
      </w:tr>
      <w:tr w:rsidR="00731345" w:rsidRPr="00E53359" w:rsidTr="00390E43">
        <w:trPr>
          <w:trHeight w:val="262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装船期：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原产地：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贸易国（地区）：</w:t>
            </w:r>
          </w:p>
        </w:tc>
      </w:tr>
      <w:tr w:rsidR="00731345" w:rsidRPr="00E53359" w:rsidTr="00390E43">
        <w:trPr>
          <w:trHeight w:val="266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合同单价：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合同总值：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总值折美元：</w:t>
            </w:r>
          </w:p>
        </w:tc>
      </w:tr>
      <w:tr w:rsidR="00731345" w:rsidRPr="00E53359" w:rsidTr="00390E43">
        <w:trPr>
          <w:trHeight w:val="256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是否同意对外提供本企业基本信息和配额申领数量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□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□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否</w:t>
            </w:r>
          </w:p>
        </w:tc>
      </w:tr>
      <w:tr w:rsidR="00731345" w:rsidRPr="00E53359" w:rsidTr="00390E43">
        <w:trPr>
          <w:trHeight w:val="1983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45" w:rsidRPr="00E53359" w:rsidRDefault="00731345" w:rsidP="00390E43">
            <w:pPr>
              <w:widowControl/>
              <w:spacing w:line="280" w:lineRule="exact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本企业已阅知《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2018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本承诺的，愿意承担相关责任和后果。</w:t>
            </w:r>
          </w:p>
          <w:p w:rsidR="00731345" w:rsidRPr="00E53359" w:rsidRDefault="00731345" w:rsidP="00390E43">
            <w:pPr>
              <w:widowControl/>
              <w:spacing w:line="280" w:lineRule="exact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731345" w:rsidRPr="00E53359" w:rsidRDefault="00731345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申请企业（盖章）：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企业法定代表人（签字）：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731345" w:rsidRPr="00E53359" w:rsidRDefault="00731345" w:rsidP="00731345">
      <w:pPr>
        <w:widowControl/>
        <w:spacing w:before="100" w:beforeAutospacing="1" w:after="100" w:afterAutospacing="1" w:line="240" w:lineRule="exact"/>
        <w:rPr>
          <w:rFonts w:ascii="Times New Roman" w:eastAsia="仿宋_GB2312" w:hAnsi="Times New Roman" w:cs="Times New Roman"/>
          <w:kern w:val="0"/>
          <w:sz w:val="24"/>
        </w:rPr>
      </w:pPr>
      <w:r w:rsidRPr="00E53359">
        <w:rPr>
          <w:rFonts w:ascii="Times New Roman" w:eastAsia="仿宋_GB2312" w:hAnsi="Times New Roman" w:cs="Times New Roman"/>
          <w:kern w:val="0"/>
          <w:sz w:val="24"/>
        </w:rPr>
        <w:t>填表说明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:1.“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产品及生产经营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指以羊毛、毛条为主要原料生产的产品、能力、产量、用量及出口量。</w:t>
      </w:r>
    </w:p>
    <w:p w:rsidR="00731345" w:rsidRPr="00E53359" w:rsidRDefault="00731345" w:rsidP="00731345">
      <w:pPr>
        <w:widowControl/>
        <w:spacing w:before="100" w:beforeAutospacing="1" w:after="100" w:afterAutospacing="1" w:line="240" w:lineRule="exact"/>
        <w:rPr>
          <w:rFonts w:ascii="Times New Roman" w:eastAsia="仿宋_GB2312" w:hAnsi="Times New Roman" w:cs="Times New Roman"/>
          <w:kern w:val="0"/>
          <w:sz w:val="24"/>
        </w:rPr>
      </w:pPr>
      <w:r w:rsidRPr="00E53359">
        <w:rPr>
          <w:rFonts w:ascii="Times New Roman" w:eastAsia="仿宋_GB2312" w:hAnsi="Times New Roman" w:cs="Times New Roman"/>
          <w:kern w:val="0"/>
          <w:sz w:val="24"/>
        </w:rPr>
        <w:t>2.“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实际进口量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指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2017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年国别关税配额分配量进口核销的累计数量（包括延期配额数量）。</w:t>
      </w:r>
      <w:bookmarkStart w:id="0" w:name="_GoBack"/>
      <w:bookmarkEnd w:id="0"/>
    </w:p>
    <w:sectPr w:rsidR="00731345" w:rsidRPr="00E53359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45"/>
    <w:rsid w:val="005E063F"/>
    <w:rsid w:val="00731345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86E4-9156-4381-9F74-734E204C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2018-01-12T03:19:00Z</dcterms:created>
  <dcterms:modified xsi:type="dcterms:W3CDTF">2018-01-12T03:19:00Z</dcterms:modified>
</cp:coreProperties>
</file>