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360" w:lineRule="auto"/>
        <w:jc w:val="center"/>
        <w:rPr>
          <w:rFonts w:ascii="仿宋_GB2312" w:hAnsi="楷体" w:eastAsia="仿宋_GB2312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“老字号嘉年华”活动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情况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表</w:t>
      </w:r>
    </w:p>
    <w:bookmarkEnd w:id="0"/>
    <w:p>
      <w:pPr>
        <w:ind w:firstLine="64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单位：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</w:t>
      </w:r>
    </w:p>
    <w:tbl>
      <w:tblPr>
        <w:tblStyle w:val="3"/>
        <w:tblW w:w="14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843"/>
        <w:gridCol w:w="1423"/>
        <w:gridCol w:w="1367"/>
        <w:gridCol w:w="1124"/>
        <w:gridCol w:w="1290"/>
        <w:gridCol w:w="1650"/>
        <w:gridCol w:w="1680"/>
        <w:gridCol w:w="1455"/>
        <w:gridCol w:w="1425"/>
        <w:gridCol w:w="13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特色活动</w:t>
            </w: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主办单位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地点</w:t>
            </w: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参与企业数量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left="280" w:hanging="280" w:hangingChars="10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展会/活动规模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交易额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中华老字号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地方老字号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面积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superscript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人数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（人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 w:bidi="ar"/>
              </w:rPr>
              <w:t>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  <w:p>
            <w:pPr>
              <w:pStyle w:val="5"/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...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  <w:t>宣传推广</w:t>
            </w: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宣传主题</w:t>
            </w:r>
          </w:p>
        </w:tc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组织单位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渠道</w:t>
            </w: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参与企业数量</w:t>
            </w:r>
          </w:p>
        </w:tc>
        <w:tc>
          <w:tcPr>
            <w:tcW w:w="2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  <w:t>主流媒体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报道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（家）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浏览量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 w:bidi="ar"/>
              </w:rPr>
              <w:t>人次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中华老字号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地方老字号</w:t>
            </w:r>
          </w:p>
        </w:tc>
        <w:tc>
          <w:tcPr>
            <w:tcW w:w="28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...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122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请于每季度末报送，详细总结另附。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C8B47DA"/>
    <w:rsid w:val="9C8B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2022-03-23T08:46:00Z</dcterms:created>
  <dc:creator>wyh</dc:creator>
  <cp:lastModifiedBy>wyh</cp:lastModifiedBy>
  <dcterms:modified xsi:type="dcterms:W3CDTF">2022-03-23T08:47:31Z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