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34" w:rsidRDefault="00DD3934" w:rsidP="00DD3934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D3934" w:rsidRDefault="00DD3934" w:rsidP="00DD3934">
      <w:pPr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第一批电子商务进农村综合示范绩效评价指标体系（省级商务主管部门）</w:t>
      </w:r>
    </w:p>
    <w:tbl>
      <w:tblPr>
        <w:tblW w:w="5064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272"/>
        <w:gridCol w:w="1493"/>
        <w:gridCol w:w="2469"/>
        <w:gridCol w:w="873"/>
        <w:gridCol w:w="6201"/>
        <w:gridCol w:w="1200"/>
      </w:tblGrid>
      <w:tr w:rsidR="00DD3934" w:rsidRPr="00820273" w:rsidTr="002253F4">
        <w:trPr>
          <w:trHeight w:val="570"/>
          <w:tblHeader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br/>
              <w:t>对象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指标解释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D3934" w:rsidRPr="00820273" w:rsidTr="002253F4">
        <w:trPr>
          <w:trHeight w:val="540"/>
          <w:jc w:val="center"/>
        </w:trPr>
        <w:tc>
          <w:tcPr>
            <w:tcW w:w="295" w:type="pct"/>
            <w:vMerge w:val="restart"/>
            <w:shd w:val="clear" w:color="auto" w:fill="auto"/>
            <w:noWrap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示范省份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项目决策（25）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D3934" w:rsidRDefault="00DD3934" w:rsidP="002253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工作发动</w:t>
            </w:r>
          </w:p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（5）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充分调动所辖县的积极性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20273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是否将发展农村电商的政策向所辖县进行宣传，采取市推荐、省选县或者省直接选择县等方式（5）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提供相关文件、图片、录音、录像、（网站）公示记录等</w:t>
            </w:r>
          </w:p>
        </w:tc>
      </w:tr>
      <w:tr w:rsidR="00DD3934" w:rsidRPr="00820273" w:rsidTr="002253F4">
        <w:trPr>
          <w:trHeight w:val="600"/>
          <w:jc w:val="center"/>
        </w:trPr>
        <w:tc>
          <w:tcPr>
            <w:tcW w:w="295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竞争性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（10）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20273">
              <w:rPr>
                <w:color w:val="000000"/>
                <w:kern w:val="0"/>
                <w:sz w:val="22"/>
              </w:rPr>
              <w:t>对示范县的选择是否采用竞争性选择方式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20273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1.是否制定了竞争性选择办法或方案、打分标准等选择示范县（5）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2.是否通过公开答辩确定示范县（5）</w:t>
            </w:r>
          </w:p>
        </w:tc>
        <w:tc>
          <w:tcPr>
            <w:tcW w:w="418" w:type="pct"/>
            <w:vMerge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3934" w:rsidRPr="00820273" w:rsidTr="002253F4">
        <w:trPr>
          <w:trHeight w:val="540"/>
          <w:jc w:val="center"/>
        </w:trPr>
        <w:tc>
          <w:tcPr>
            <w:tcW w:w="295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公开与时效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（10）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工作过程是否公开透明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工作效率和基础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20273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1.工作文件是否公开（4），示范县名单是否进行了公示（3）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2.工作方案是否及时上报（3）</w:t>
            </w:r>
          </w:p>
        </w:tc>
        <w:tc>
          <w:tcPr>
            <w:tcW w:w="418" w:type="pct"/>
            <w:vMerge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3934" w:rsidRPr="00820273" w:rsidTr="002253F4">
        <w:trPr>
          <w:trHeight w:val="540"/>
          <w:jc w:val="center"/>
        </w:trPr>
        <w:tc>
          <w:tcPr>
            <w:tcW w:w="295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事中事后管理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（52）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资金管理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（17）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资金到位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20273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1.到位率，是否足额到位（3）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2.到位时效，是否及时到位（2）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2027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934" w:rsidRPr="00820273" w:rsidTr="002253F4">
        <w:trPr>
          <w:trHeight w:val="810"/>
          <w:jc w:val="center"/>
        </w:trPr>
        <w:tc>
          <w:tcPr>
            <w:tcW w:w="295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管理制度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1.是否制定了资金细化支持方向（6）、资金细化支持标准（6）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2.支持方向是否符合两部门工作要求（-5并整改）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3.支持标准是否超出一般支出水平（-5并整改）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3934" w:rsidRPr="00820273" w:rsidTr="002253F4">
        <w:trPr>
          <w:trHeight w:val="2430"/>
          <w:jc w:val="center"/>
        </w:trPr>
        <w:tc>
          <w:tcPr>
            <w:tcW w:w="295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项目管理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（35）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指导监督检查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1.是否建立了对示范县工作监督检查机制（5）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2.是否对示范县工作方案和资金使用进行指导（5）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3.是否定期对示范县工作进行现场监督检查，或是否组织示范县开展定期交流（5）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4.是否对示范县已拨付资金进行抽查（5）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5.是否组织示范县完成商务部、财政部有关工作要求，如信息报送、方案公开等（5）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6.引入省级商务和财政部门的纪检参与项目管理、接受公众举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报等</w:t>
            </w:r>
            <w:proofErr w:type="gramStart"/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其他加强</w:t>
            </w:r>
            <w:proofErr w:type="gramEnd"/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管理的措施（+2）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DD3934" w:rsidRPr="00820273" w:rsidTr="002253F4">
        <w:trPr>
          <w:trHeight w:val="1350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示范省份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事中事后管理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（52）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项目管理（35）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经验总结宣传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1.是否按商务部、财政部要求认真及时总结上报地方和企业经验（4）</w:t>
            </w: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2.发展模式、典型经验或做法被中央主流媒体报道，或被商务部、财政部两部门在全国性会议上作经验交流发言（3），被商务部、财政部在政府网上发布（2）（本条不重复记分）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3934" w:rsidRPr="00820273" w:rsidTr="002253F4">
        <w:trPr>
          <w:trHeight w:val="810"/>
          <w:jc w:val="center"/>
        </w:trPr>
        <w:tc>
          <w:tcPr>
            <w:tcW w:w="295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工作档案管理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是否对竞争性选择示范县的相关文件、召开工作会的会议材料、日常监管图文材料、下发的农村电商的文件、相关管理制度、会议纪要等妥善保管并存档（3）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3934" w:rsidRPr="007F5862" w:rsidTr="002253F4">
        <w:trPr>
          <w:trHeight w:val="810"/>
          <w:jc w:val="center"/>
        </w:trPr>
        <w:tc>
          <w:tcPr>
            <w:tcW w:w="295" w:type="pct"/>
            <w:vMerge/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示范省份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促进政策</w:t>
            </w: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br w:type="page"/>
              <w:t>（13）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D3934" w:rsidRDefault="00DD3934" w:rsidP="002253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本地政策</w:t>
            </w: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br w:type="page"/>
            </w:r>
          </w:p>
          <w:p w:rsidR="00DD3934" w:rsidRPr="007F5862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（6）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出台本省份农村电商扶持政策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1.是否出台促进农村电商发展的工作文件（3）</w:t>
            </w: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br w:type="page"/>
              <w:t>2.出台土地、税费等相关支持政策（3）</w:t>
            </w: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br w:type="page"/>
              <w:t>3.省级财政扶持资金不少于2000万元（+4）,省级财政扶持资金1000-2000万元(+2)且全部到位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934" w:rsidRPr="007F5862" w:rsidTr="002253F4">
        <w:trPr>
          <w:trHeight w:val="810"/>
          <w:jc w:val="center"/>
        </w:trPr>
        <w:tc>
          <w:tcPr>
            <w:tcW w:w="295" w:type="pct"/>
            <w:vMerge/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D3934" w:rsidRDefault="00DD3934" w:rsidP="002253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政策推广</w:t>
            </w:r>
          </w:p>
          <w:p w:rsidR="00DD3934" w:rsidRPr="007F5862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（7）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推动全省范围农村电商发展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1.是否评选省级电子商务进农村示范县（3）</w:t>
            </w: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2.是否</w:t>
            </w:r>
            <w:proofErr w:type="gramStart"/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指导非</w:t>
            </w:r>
            <w:proofErr w:type="gramEnd"/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示范县发展农村电商，50%以上的非示范县出台政策推动农村电商发展（2）</w:t>
            </w: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3.是否组织非示范与示范县进行交流（1）,是否组织有关企业、专家等对非示范县有关人员开展培训（1）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934" w:rsidRPr="007F5862" w:rsidTr="002253F4">
        <w:trPr>
          <w:trHeight w:val="810"/>
          <w:jc w:val="center"/>
        </w:trPr>
        <w:tc>
          <w:tcPr>
            <w:tcW w:w="295" w:type="pct"/>
            <w:vMerge/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工作绩效(10)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1.本省电子商务交易额2015年同比增长50%以上(3)，同比增长30%-50%(2)</w:t>
            </w: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2.本省的物流配送网络和电</w:t>
            </w:r>
            <w:proofErr w:type="gramStart"/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商服务</w:t>
            </w:r>
            <w:proofErr w:type="gramEnd"/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>体系网络覆盖全省50%以上的乡村（3）</w:t>
            </w: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3.20%及以上的示范县绩效评价结果为优秀（4）,20%及以上的示范县绩效评价结果为较差（-10）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34" w:rsidRPr="007F5862" w:rsidRDefault="00DD3934" w:rsidP="00225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86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3934" w:rsidRDefault="00DD3934" w:rsidP="00DD3934">
      <w:pPr>
        <w:spacing w:line="220" w:lineRule="exact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DD3934" w:rsidRDefault="00DD3934" w:rsidP="00DD3934">
      <w:pPr>
        <w:spacing w:line="220" w:lineRule="exact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DD3934" w:rsidRDefault="00DD3934" w:rsidP="00DD3934">
      <w:pPr>
        <w:spacing w:line="220" w:lineRule="exact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DD3934" w:rsidRDefault="00DD3934" w:rsidP="00DD3934">
      <w:pPr>
        <w:spacing w:line="220" w:lineRule="exact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DD3934" w:rsidRDefault="00DD3934" w:rsidP="00DD3934">
      <w:pPr>
        <w:spacing w:line="220" w:lineRule="exact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W w:w="5064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272"/>
        <w:gridCol w:w="1493"/>
        <w:gridCol w:w="2469"/>
        <w:gridCol w:w="873"/>
        <w:gridCol w:w="6201"/>
        <w:gridCol w:w="1200"/>
      </w:tblGrid>
      <w:tr w:rsidR="00DD3934" w:rsidRPr="00820273" w:rsidTr="002253F4">
        <w:trPr>
          <w:trHeight w:val="570"/>
          <w:tblHeader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br/>
              <w:t>对象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指标解释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D3934" w:rsidRPr="00820273" w:rsidTr="002253F4">
        <w:trPr>
          <w:trHeight w:val="570"/>
          <w:tblHeader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D3934" w:rsidRPr="00820273" w:rsidRDefault="00DD3934" w:rsidP="002253F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20273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示范省份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D3934" w:rsidRDefault="00DD3934" w:rsidP="002253F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一票否决项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DD3934" w:rsidRDefault="00DD3934" w:rsidP="002253F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DD3934" w:rsidRDefault="00DD3934" w:rsidP="002253F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04" w:type="pct"/>
            <w:shd w:val="clear" w:color="auto" w:fill="auto"/>
            <w:vAlign w:val="bottom"/>
          </w:tcPr>
          <w:p w:rsidR="00DD3934" w:rsidRDefault="00DD3934" w:rsidP="002253F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DD3934" w:rsidRDefault="00DD3934" w:rsidP="002253F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有下列情况之一的为</w:t>
            </w:r>
            <w:r>
              <w:rPr>
                <w:rFonts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直接评为较差：</w:t>
            </w:r>
            <w:r>
              <w:rPr>
                <w:rFonts w:hint="eastAsia"/>
                <w:color w:val="000000"/>
                <w:sz w:val="22"/>
              </w:rPr>
              <w:br/>
              <w:t>1.</w:t>
            </w:r>
            <w:r>
              <w:rPr>
                <w:rFonts w:hint="eastAsia"/>
                <w:color w:val="000000"/>
                <w:sz w:val="22"/>
              </w:rPr>
              <w:t>违反工作文件规定，擅自更改实施方案、扩大实施范围、增加或改变示范内容</w:t>
            </w:r>
            <w:r>
              <w:rPr>
                <w:rFonts w:hint="eastAsia"/>
                <w:color w:val="000000"/>
                <w:sz w:val="22"/>
              </w:rPr>
              <w:br/>
              <w:t>2.</w:t>
            </w:r>
            <w:r>
              <w:rPr>
                <w:rFonts w:hint="eastAsia"/>
                <w:color w:val="000000"/>
                <w:sz w:val="22"/>
              </w:rPr>
              <w:t>在审计、稽查和其他相关检查中发现项目质量、资金管理等方面存在重大问题</w:t>
            </w:r>
            <w:r>
              <w:rPr>
                <w:rFonts w:hint="eastAsia"/>
                <w:color w:val="000000"/>
                <w:sz w:val="22"/>
              </w:rPr>
              <w:br/>
              <w:t>3.</w:t>
            </w:r>
            <w:r>
              <w:rPr>
                <w:rFonts w:hint="eastAsia"/>
                <w:color w:val="000000"/>
                <w:sz w:val="22"/>
              </w:rPr>
              <w:t>项目发生安全生产事故或质量事故，或者造成重大经济损失和社会不良影响</w:t>
            </w:r>
            <w:r>
              <w:rPr>
                <w:rFonts w:hint="eastAsia"/>
                <w:color w:val="000000"/>
                <w:sz w:val="22"/>
              </w:rPr>
              <w:br/>
              <w:t>4.</w:t>
            </w:r>
            <w:r>
              <w:rPr>
                <w:rFonts w:hint="eastAsia"/>
                <w:color w:val="000000"/>
                <w:sz w:val="22"/>
              </w:rPr>
              <w:t>项目建设进度严重滞后，总体进度不足</w:t>
            </w:r>
            <w:r>
              <w:rPr>
                <w:rFonts w:hint="eastAsia"/>
                <w:color w:val="000000"/>
                <w:sz w:val="22"/>
              </w:rPr>
              <w:t>40%</w:t>
            </w:r>
            <w:r>
              <w:rPr>
                <w:rFonts w:hint="eastAsia"/>
                <w:color w:val="000000"/>
                <w:sz w:val="22"/>
              </w:rPr>
              <w:br/>
              <w:t>5.</w:t>
            </w:r>
            <w:r>
              <w:rPr>
                <w:rFonts w:hint="eastAsia"/>
                <w:color w:val="000000"/>
                <w:sz w:val="22"/>
              </w:rPr>
              <w:t>弄虚作假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DD3934" w:rsidRDefault="00DD3934" w:rsidP="002253F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D3934" w:rsidRPr="00820273" w:rsidTr="002253F4">
        <w:trPr>
          <w:trHeight w:val="801"/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D3934" w:rsidRPr="007F5862" w:rsidRDefault="00DD3934" w:rsidP="002253F4">
            <w:pPr>
              <w:rPr>
                <w:rFonts w:hint="eastAsia"/>
                <w:color w:val="000000"/>
                <w:sz w:val="22"/>
              </w:rPr>
            </w:pPr>
            <w:r w:rsidRPr="007F5862">
              <w:rPr>
                <w:rFonts w:hint="eastAsia"/>
                <w:color w:val="000000"/>
                <w:sz w:val="22"/>
              </w:rPr>
              <w:t>注：括号内数字前有加号“</w:t>
            </w:r>
            <w:r w:rsidRPr="007F5862">
              <w:rPr>
                <w:rFonts w:hint="eastAsia"/>
                <w:color w:val="000000"/>
                <w:sz w:val="22"/>
              </w:rPr>
              <w:t>+</w:t>
            </w:r>
            <w:r w:rsidRPr="007F5862">
              <w:rPr>
                <w:rFonts w:hint="eastAsia"/>
                <w:color w:val="000000"/>
                <w:sz w:val="22"/>
              </w:rPr>
              <w:t>”，表明此项为额外加分项；</w:t>
            </w:r>
          </w:p>
          <w:p w:rsidR="00DD3934" w:rsidRDefault="00DD3934" w:rsidP="002253F4">
            <w:pPr>
              <w:rPr>
                <w:rFonts w:hint="eastAsia"/>
                <w:color w:val="000000"/>
                <w:sz w:val="22"/>
              </w:rPr>
            </w:pPr>
            <w:r w:rsidRPr="007F5862">
              <w:rPr>
                <w:rFonts w:hint="eastAsia"/>
                <w:color w:val="000000"/>
                <w:sz w:val="22"/>
              </w:rPr>
              <w:t>数字前有减号“—”的，表明此项为减分项，如满足要求，不得分或得分少，如不满足，扣分。</w:t>
            </w:r>
          </w:p>
        </w:tc>
      </w:tr>
    </w:tbl>
    <w:p w:rsidR="00FB7D09" w:rsidRDefault="00FB7D09" w:rsidP="00DD3934">
      <w:bookmarkStart w:id="0" w:name="_GoBack"/>
      <w:bookmarkEnd w:id="0"/>
    </w:p>
    <w:sectPr w:rsidR="00FB7D09" w:rsidSect="00DD39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34"/>
    <w:rsid w:val="00DD3934"/>
    <w:rsid w:val="00F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mofcom</dc:creator>
  <cp:keywords/>
  <dc:description/>
  <cp:lastModifiedBy>mofcom</cp:lastModifiedBy>
  <cp:revision>1</cp:revision>
  <dcterms:created xsi:type="dcterms:W3CDTF">2016-04-05T03:29:00Z</dcterms:created>
  <dcterms:modified xsi:type="dcterms:W3CDTF">2016-04-05T03:29:00Z</dcterms:modified>
</cp:coreProperties>
</file>